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5751" w14:textId="7FDEE559" w:rsidR="00E755A8" w:rsidRDefault="001C2D3E" w:rsidP="0069153A">
      <w:r>
        <w:rPr>
          <w:noProof/>
        </w:rPr>
        <w:drawing>
          <wp:anchor distT="0" distB="0" distL="114300" distR="114300" simplePos="0" relativeHeight="251658242" behindDoc="0" locked="1" layoutInCell="1" allowOverlap="1" wp14:anchorId="3C0797D6" wp14:editId="0F51D3CA">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8241" behindDoc="0" locked="1" layoutInCell="1" allowOverlap="1" wp14:anchorId="75EBBE26" wp14:editId="361EF48E">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BEC528D">
              <v:line id="Rett linje 4"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alt="&quot;&quot;" o:spid="_x0000_s1026" strokecolor="#005b91" strokeweight="1.25pt" from="6.3pt,313.3pt" to="391.75pt,313.3pt" w14:anchorId="4233C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wAEAAN8DAAAOAAAAZHJzL2Uyb0RvYy54bWysU8tu2zAQvBfIPxC8x5KMKnUEywGaIL0E&#10;bdDHB9DU0iLAF0jWkv++S8qSg7ZA0SAXilzuzO4MV9u7UStyBB+kNS2tViUlYLjtpDm09Mf3x+sN&#10;JSEy0zFlDbT0BIHe7a7ebQfXwNr2VnXgCZKY0AyupX2MrimKwHvQLKysA4OXwnrNIh79oeg8G5Bd&#10;q2JdljfFYH3nvOUQAkYfpku6y/xCAI9fhAgQiWop9hbz6vO6T2ux27Lm4JnrJT+3wV7RhWbSYNGF&#10;6oFFRn56+QeVltzbYEVccasLK4TkkDWgmqr8Tc23njnIWtCc4BabwtvR8s/He/Ps0YbBhSa4Z59U&#10;jMLr9MX+yJjNOi1mwRgJx+D7zW29rmpK+HxXXIDOh/gJrCZp01IlTdLBGnZ8ChGLYeqcksLKkAGn&#10;p958qHNasEp2j1KpdBn8YX+vPDmy9IZl/fG2Ss+GFC/S8KQMBi8q8i6eFEwFvoIgssO+q6lCGjBY&#10;aBnnYOLMqwxmJ5jAFhZg+W/gOT9BIQ/f/4AXRK5sTVzAWhrr/1Y9jnPLYsqfHZh0Jwv2tjvl983W&#10;4BRl584Tn8b05TnDL//l7hcAAAD//wMAUEsDBBQABgAIAAAAIQA3h0DW3AAAAAoBAAAPAAAAZHJz&#10;L2Rvd25yZXYueG1sTI9BS8NAEIXvgv9hGcFLsZtGjCFmU6TiVWgr9rrNjtlgdjbsbpv03zuCoLd5&#10;M48336vXsxvEGUPsPSlYLTMQSK03PXUK3vevdyWImDQZPXhCBReMsG6ur2pdGT/RFs+71AkOoVhp&#10;BTalsZIythadjks/IvHt0wenE8vQSRP0xOFukHmWFdLpnviD1SNuLLZfu5NT8HEh5xdvMVt05cq+&#10;HDYUpu1Bqdub+fkJRMI5/ZnhB5/RoWGmoz+RiWJgnRfsVFDkBQ9seCzvH0AcfzeyqeX/Cs03AAAA&#10;//8DAFBLAQItABQABgAIAAAAIQC2gziS/gAAAOEBAAATAAAAAAAAAAAAAAAAAAAAAABbQ29udGVu&#10;dF9UeXBlc10ueG1sUEsBAi0AFAAGAAgAAAAhADj9If/WAAAAlAEAAAsAAAAAAAAAAAAAAAAALwEA&#10;AF9yZWxzLy5yZWxzUEsBAi0AFAAGAAgAAAAhAP5QEI7AAQAA3wMAAA4AAAAAAAAAAAAAAAAALgIA&#10;AGRycy9lMm9Eb2MueG1sUEsBAi0AFAAGAAgAAAAhADeHQNbcAAAACgEAAA8AAAAAAAAAAAAAAAAA&#10;GgQAAGRycy9kb3ducmV2LnhtbFBLBQYAAAAABAAEAPMAAAAjBQAAAAA=&#10;">
                <v:stroke joinstyle="miter"/>
                <w10:wrap anchory="page"/>
                <w10:anchorlock/>
              </v:line>
            </w:pict>
          </mc:Fallback>
        </mc:AlternateContent>
      </w:r>
      <w:r w:rsidR="00A50539" w:rsidRPr="004E7CE3">
        <w:rPr>
          <w:noProof/>
        </w:rPr>
        <w:drawing>
          <wp:anchor distT="0" distB="0" distL="114300" distR="114300" simplePos="0" relativeHeight="251658240" behindDoc="0" locked="1" layoutInCell="1" allowOverlap="1" wp14:anchorId="4BDCE212" wp14:editId="6E3EA1B8">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7A548" w14:textId="38F1A0A0" w:rsidR="00F626BF" w:rsidRDefault="001C12E9" w:rsidP="001C12E9">
      <w:pPr>
        <w:ind w:firstLine="4395"/>
      </w:pPr>
      <w:r w:rsidRPr="001C7278">
        <w:rPr>
          <w:rFonts w:cstheme="minorHAnsi"/>
          <w:noProof/>
          <w:lang w:eastAsia="nb-NO"/>
        </w:rPr>
        <mc:AlternateContent>
          <mc:Choice Requires="wps">
            <w:drawing>
              <wp:inline distT="0" distB="0" distL="0" distR="0" wp14:anchorId="28ABF577" wp14:editId="67F499D0">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2BC9" w14:textId="2328E110" w:rsidR="001C12E9" w:rsidRPr="00AB7D2B" w:rsidRDefault="001C12E9" w:rsidP="001C12E9">
                            <w:pPr>
                              <w:jc w:val="center"/>
                              <w:rPr>
                                <w:rFonts w:ascii="Arial" w:hAnsi="Arial" w:cs="Arial"/>
                                <w:sz w:val="36"/>
                              </w:rPr>
                            </w:pPr>
                            <w:r>
                              <w:rPr>
                                <w:rFonts w:ascii="Arial" w:hAnsi="Arial" w:cs="Arial"/>
                                <w:sz w:val="36"/>
                              </w:rPr>
                              <w:t>SSA-</w:t>
                            </w:r>
                            <w:r w:rsidR="00441552">
                              <w:rPr>
                                <w:rFonts w:ascii="Arial" w:hAnsi="Arial" w:cs="Arial"/>
                                <w:sz w:val="36"/>
                              </w:rPr>
                              <w:t>O</w:t>
                            </w:r>
                            <w:r>
                              <w:rPr>
                                <w:rFonts w:ascii="Arial" w:hAnsi="Arial" w:cs="Arial"/>
                                <w:sz w:val="36"/>
                              </w:rPr>
                              <w:t xml:space="preserve"> bilag 202</w:t>
                            </w:r>
                            <w:r w:rsidR="002B19A5">
                              <w:rPr>
                                <w:rFonts w:ascii="Arial" w:hAnsi="Arial" w:cs="Arial"/>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7EC26E83">
              <v:rect id="Rektangel 5" style="width:172.05pt;height:37.95pt;visibility:visible;mso-wrap-style:square;mso-left-percent:-10001;mso-top-percent:-10001;mso-position-horizontal:absolute;mso-position-horizontal-relative:char;mso-position-vertical:absolute;mso-position-vertical-relative:line;mso-left-percent:-10001;mso-top-percent:-10001;v-text-anchor:middle" o:spid="_x0000_s1026" fillcolor="#012a4c" stroked="f" strokeweight="1pt" w14:anchorId="28AB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H7bd9/dAAAABAEAAA8AAABkcnMvZG93bnJldi54bWxMj81OwzAQhO9IvIO1SFxQ65SW&#10;n4ZsKihC3BBNQVzdeEkC8TqK3Tbl6Vm4wGWl0Yxmvs0Wg2vVjvrQeEaYjBNQxKW3DVcIL+uH0TWo&#10;EA1b03omhAMFWOTHR5lJrd/zinZFrJSUcEgNQh1jl2odypqcCWPfEYv37ntnosi+0rY3eyl3rT5P&#10;kkvtTMOyUJuOljWVn8XWIaySV6b5491Td/b1fCjvq7ePYjlFPD0Zbm9ARRriXxh+8AUdcmHa+C3b&#10;oFoEeST+XvGms9kE1Abh6mIOOs/0f/j8GwAA//8DAFBLAQItABQABgAIAAAAIQC2gziS/gAAAOEB&#10;AAATAAAAAAAAAAAAAAAAAAAAAABbQ29udGVudF9UeXBlc10ueG1sUEsBAi0AFAAGAAgAAAAhADj9&#10;If/WAAAAlAEAAAsAAAAAAAAAAAAAAAAALwEAAF9yZWxzLy5yZWxzUEsBAi0AFAAGAAgAAAAhANvq&#10;nyqFAgAAagUAAA4AAAAAAAAAAAAAAAAALgIAAGRycy9lMm9Eb2MueG1sUEsBAi0AFAAGAAgAAAAh&#10;AH7bd9/dAAAABAEAAA8AAAAAAAAAAAAAAAAA3wQAAGRycy9kb3ducmV2LnhtbFBLBQYAAAAABAAE&#10;APMAAADpBQAAAAA=&#10;">
                <v:textbox>
                  <w:txbxContent>
                    <w:p w:rsidRPr="00AB7D2B" w:rsidR="001C12E9" w:rsidP="001C12E9" w:rsidRDefault="001C12E9" w14:paraId="290E59C5" w14:textId="2328E110">
                      <w:pPr>
                        <w:jc w:val="center"/>
                        <w:rPr>
                          <w:rFonts w:ascii="Arial" w:hAnsi="Arial" w:cs="Arial"/>
                          <w:sz w:val="36"/>
                        </w:rPr>
                      </w:pPr>
                      <w:r>
                        <w:rPr>
                          <w:rFonts w:ascii="Arial" w:hAnsi="Arial" w:cs="Arial"/>
                          <w:sz w:val="36"/>
                        </w:rPr>
                        <w:t>SSA-</w:t>
                      </w:r>
                      <w:r w:rsidR="00441552">
                        <w:rPr>
                          <w:rFonts w:ascii="Arial" w:hAnsi="Arial" w:cs="Arial"/>
                          <w:sz w:val="36"/>
                        </w:rPr>
                        <w:t>O</w:t>
                      </w:r>
                      <w:r>
                        <w:rPr>
                          <w:rFonts w:ascii="Arial" w:hAnsi="Arial" w:cs="Arial"/>
                          <w:sz w:val="36"/>
                        </w:rPr>
                        <w:t xml:space="preserve"> bilag 202</w:t>
                      </w:r>
                      <w:r w:rsidR="002B19A5">
                        <w:rPr>
                          <w:rFonts w:ascii="Arial" w:hAnsi="Arial" w:cs="Arial"/>
                          <w:sz w:val="36"/>
                        </w:rPr>
                        <w:t>4</w:t>
                      </w:r>
                    </w:p>
                  </w:txbxContent>
                </v:textbox>
                <w10:anchorlock/>
              </v:rect>
            </w:pict>
          </mc:Fallback>
        </mc:AlternateContent>
      </w:r>
    </w:p>
    <w:p w14:paraId="78E2C352" w14:textId="790E6453" w:rsidR="00716F89" w:rsidRDefault="00716F89" w:rsidP="00980379"/>
    <w:p w14:paraId="03C7B2C8" w14:textId="1F225E27" w:rsidR="00716F89" w:rsidRDefault="00716F89" w:rsidP="00F626BF"/>
    <w:p w14:paraId="0482BA31" w14:textId="2A962DE5" w:rsidR="00716F89" w:rsidRDefault="00716F89" w:rsidP="00F626BF"/>
    <w:p w14:paraId="3C0EFFF6" w14:textId="267E52F1" w:rsidR="00716F89" w:rsidRDefault="00716F89" w:rsidP="00F626BF"/>
    <w:p w14:paraId="5740A178" w14:textId="657F6217" w:rsidR="00716F89" w:rsidRDefault="00716F89" w:rsidP="00F626BF"/>
    <w:p w14:paraId="62E302F7" w14:textId="39F5AC2D" w:rsidR="00716F89" w:rsidRDefault="00716F89" w:rsidP="00F626BF"/>
    <w:p w14:paraId="20DB0A26" w14:textId="0E211871" w:rsidR="00716F89" w:rsidRDefault="00716F89" w:rsidP="00F626BF"/>
    <w:p w14:paraId="31B26C3D" w14:textId="7FC563FC" w:rsidR="00716F89" w:rsidRDefault="00716F89" w:rsidP="00F626BF"/>
    <w:p w14:paraId="5299AFA9" w14:textId="6CF4BCA2" w:rsidR="00B77C35" w:rsidRDefault="00B77C35" w:rsidP="00F626BF"/>
    <w:p w14:paraId="03F595AE" w14:textId="7F7BED61" w:rsidR="00B77C35" w:rsidRDefault="00B77C35" w:rsidP="00F626BF"/>
    <w:p w14:paraId="504E92C8" w14:textId="77777777" w:rsidR="00B77C35" w:rsidRDefault="00B77C35" w:rsidP="00F626BF"/>
    <w:p w14:paraId="04EAADB5" w14:textId="12478BB4" w:rsidR="00716F89" w:rsidRDefault="00716F89" w:rsidP="00F626BF"/>
    <w:p w14:paraId="6A3AE9EB" w14:textId="70AD99C6" w:rsidR="00D26185" w:rsidRPr="00F626BF" w:rsidRDefault="00EC6897" w:rsidP="00F626BF">
      <w:pPr>
        <w:sectPr w:rsidR="00D26185" w:rsidRPr="00F626BF" w:rsidSect="000F2DDD">
          <w:footerReference w:type="default" r:id="rId13"/>
          <w:headerReference w:type="first" r:id="rId14"/>
          <w:footerReference w:type="first" r:id="rId15"/>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3263F24F" wp14:editId="433D80E1">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0396" w14:textId="77777777" w:rsidR="00BE0A98" w:rsidRPr="0055638D" w:rsidRDefault="00BE0A98" w:rsidP="00BE0A98">
                            <w:pPr>
                              <w:pStyle w:val="Tittelforside"/>
                              <w:rPr>
                                <w:color w:val="012A4C"/>
                              </w:rPr>
                            </w:pPr>
                            <w:r>
                              <w:rPr>
                                <w:color w:val="012A4C"/>
                              </w:rPr>
                              <w:t>Bilag til SSA-O</w:t>
                            </w:r>
                          </w:p>
                          <w:p w14:paraId="04F4AEB0" w14:textId="77777777" w:rsidR="00F248FC" w:rsidRPr="000652F1" w:rsidRDefault="00F248FC" w:rsidP="00F248FC">
                            <w:pPr>
                              <w:pStyle w:val="undertittel"/>
                              <w:rPr>
                                <w:color w:val="012A4C"/>
                                <w:sz w:val="32"/>
                                <w:szCs w:val="32"/>
                              </w:rPr>
                            </w:pPr>
                            <w:r>
                              <w:rPr>
                                <w:color w:val="012A4C"/>
                                <w:sz w:val="32"/>
                                <w:szCs w:val="32"/>
                              </w:rPr>
                              <w:t>Bilag til oppdragsavtalen</w:t>
                            </w:r>
                          </w:p>
                          <w:p w14:paraId="3F39A293" w14:textId="3EF62BA2" w:rsidR="00C1359E" w:rsidRPr="00757692" w:rsidRDefault="00C1359E" w:rsidP="00F248FC">
                            <w:pPr>
                              <w:pStyle w:val="undertittel"/>
                              <w:rPr>
                                <w:color w:val="012A4C"/>
                                <w:sz w:val="36"/>
                                <w:szCs w:val="36"/>
                              </w:rPr>
                            </w:pPr>
                          </w:p>
                        </w:txbxContent>
                      </wps:txbx>
                      <wps:bodyPr rot="0" vert="horz" wrap="square" lIns="91440" tIns="45720" rIns="91440" bIns="45720" anchor="t" anchorCtr="0" upright="1">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5232CBA9">
              <v:shapetype id="_x0000_t202" coordsize="21600,21600" o:spt="202" path="m,l,21600r21600,l21600,xe" w14:anchorId="3263F24F">
                <v:stroke joinstyle="miter"/>
                <v:path gradientshapeok="t" o:connecttype="rect"/>
              </v:shapetype>
              <v:shape id="Tekstboks 2" style="width:399.9pt;height:63.3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e4wEAAKgDAAAOAAAAZHJzL2Uyb0RvYy54bWysU9tu2zAMfR+wfxD0vtjJnCUz4hRdiw4D&#10;ugvQ7gNkWbaF2aJGKbGzrx8lu2m2vg17EURSPjznkN5djX3HjgqdBlPw5SLlTBkJlTZNwb8/3r3Z&#10;cua8MJXowKiCn5TjV/vXr3aDzdUKWugqhYxAjMsHW/DWe5sniZOt6oVbgFWGijVgLzyF2CQVioHQ&#10;+y5Zpem7ZACsLIJUzlH2diryfcSvayX917p2yrOu4MTNxxPjWYYz2e9E3qCwrZYzDfEPLHqhDTU9&#10;Q90KL9gB9QuoXksEB7VfSOgTqGstVdRAapbpX2oeWmFV1ELmOHu2yf0/WPnl+GC/IfPjBxhpgFGE&#10;s/cgfzhm4KYVplHXiDC0SlTUeBksSwbr8vnTYLXLXQAph89Q0ZDFwUMEGmvsgyukkxE6DeB0Nl2N&#10;nklKrtPNdvOWSpJq2zRbZ+vYQuRPX1t0/qOCnoVLwZGGGtHF8d75wEbkT09CMwN3uuviYDvzR4Ie&#10;hkxkHwhP1P1YjkxXs7QgpoTqRHIQpnWh9aZLC/iLs4FWpeDu50Gg4qz7ZMiS98ssC7sVg2y9WVGA&#10;l5XysiKMJKiCe86m642f9vFgUTctdZqGYOCabKx1VPjMaqZP6xCFz6sb9u0yjq+ef7D9bwAAAP//&#10;AwBQSwMEFAAGAAgAAAAhAMAGB13aAAAABQEAAA8AAABkcnMvZG93bnJldi54bWxMj0FLw0AQhe+C&#10;/2EZwZvdtWjbxGyKKF4Vqxa8TbPTJJidDdltE/+9o5d6GXi8x5vvFevJd+pIQ2wDW7ieGVDEVXAt&#10;1xbe356uVqBiQnbYBSYL3xRhXZ6fFZi7MPIrHTepVlLCMUcLTUp9rnWsGvIYZ6EnFm8fBo9J5FBr&#10;N+Ao5b7Tc2MW2mPL8qHBnh4aqr42B2/h43n/ub0xL/Wjv+3HMBnNPtPWXl5M93egEk3pFIZffEGH&#10;Uph24cAuqs6CDEl/V7xllsmMnYTmiyXostD/6csfAAAA//8DAFBLAQItABQABgAIAAAAIQC2gziS&#10;/gAAAOEBAAATAAAAAAAAAAAAAAAAAAAAAABbQ29udGVudF9UeXBlc10ueG1sUEsBAi0AFAAGAAgA&#10;AAAhADj9If/WAAAAlAEAAAsAAAAAAAAAAAAAAAAALwEAAF9yZWxzLy5yZWxzUEsBAi0AFAAGAAgA&#10;AAAhABOP9d7jAQAAqAMAAA4AAAAAAAAAAAAAAAAALgIAAGRycy9lMm9Eb2MueG1sUEsBAi0AFAAG&#10;AAgAAAAhAMAGB13aAAAABQEAAA8AAAAAAAAAAAAAAAAAPQQAAGRycy9kb3ducmV2LnhtbFBLBQYA&#10;AAAABAAEAPMAAABEBQAAAAA=&#10;">
                <v:textbox>
                  <w:txbxContent>
                    <w:p w:rsidRPr="0055638D" w:rsidR="00BE0A98" w:rsidP="00BE0A98" w:rsidRDefault="00BE0A98" w14:paraId="35BF27D1" w14:textId="77777777">
                      <w:pPr>
                        <w:pStyle w:val="Tittelforside"/>
                        <w:rPr>
                          <w:color w:val="012A4C"/>
                        </w:rPr>
                      </w:pPr>
                      <w:r>
                        <w:rPr>
                          <w:color w:val="012A4C"/>
                        </w:rPr>
                        <w:t>Bilag til SSA-O</w:t>
                      </w:r>
                    </w:p>
                    <w:p w:rsidRPr="000652F1" w:rsidR="00F248FC" w:rsidP="00F248FC" w:rsidRDefault="00F248FC" w14:paraId="40A5ACBB" w14:textId="77777777">
                      <w:pPr>
                        <w:pStyle w:val="undertittel"/>
                        <w:rPr>
                          <w:color w:val="012A4C"/>
                          <w:sz w:val="32"/>
                          <w:szCs w:val="32"/>
                        </w:rPr>
                      </w:pPr>
                      <w:r>
                        <w:rPr>
                          <w:color w:val="012A4C"/>
                          <w:sz w:val="32"/>
                          <w:szCs w:val="32"/>
                        </w:rPr>
                        <w:t>Bilag til oppdragsavtalen</w:t>
                      </w:r>
                    </w:p>
                    <w:p w:rsidRPr="00757692" w:rsidR="00C1359E" w:rsidP="00F248FC" w:rsidRDefault="00C1359E" w14:paraId="672A6659" w14:textId="3EF62BA2">
                      <w:pPr>
                        <w:pStyle w:val="undertittel"/>
                        <w:rPr>
                          <w:color w:val="012A4C"/>
                          <w:sz w:val="36"/>
                          <w:szCs w:val="36"/>
                        </w:rPr>
                      </w:pPr>
                    </w:p>
                  </w:txbxContent>
                </v:textbox>
                <w10:anchorlock/>
              </v:shape>
            </w:pict>
          </mc:Fallback>
        </mc:AlternateContent>
      </w:r>
      <w:r>
        <w:rPr>
          <w:noProof/>
          <w:lang w:eastAsia="nb-NO"/>
        </w:rPr>
        <mc:AlternateContent>
          <mc:Choice Requires="wps">
            <w:drawing>
              <wp:inline distT="0" distB="0" distL="0" distR="0" wp14:anchorId="1270E919" wp14:editId="03953136">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E924" w14:textId="77777777" w:rsidR="00EB4278" w:rsidRDefault="00EB4278" w:rsidP="00EC6897">
                            <w:pPr>
                              <w:pStyle w:val="undertittel2"/>
                            </w:pPr>
                          </w:p>
                          <w:p w14:paraId="463E61B6" w14:textId="61C89D00" w:rsidR="00EC6897" w:rsidRPr="00564687" w:rsidRDefault="00EC6897" w:rsidP="00EC6897">
                            <w:pPr>
                              <w:pStyle w:val="undertittel2"/>
                            </w:pPr>
                            <w:r w:rsidRPr="00573648">
                              <w:t xml:space="preserve">Statens standardavtale </w:t>
                            </w:r>
                            <w:r w:rsidR="004B3714" w:rsidRPr="00573648">
                              <w:t xml:space="preserve">om </w:t>
                            </w:r>
                            <w:r w:rsidR="004B3714">
                              <w:t>konsulentoppdrag</w:t>
                            </w:r>
                          </w:p>
                        </w:txbxContent>
                      </wps:txbx>
                      <wps:bodyPr rot="0" vert="horz" wrap="square" lIns="91440" tIns="45720" rIns="91440" bIns="45720" anchor="t" anchorCtr="0" upright="1">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449230A2">
              <v:shape id="Tekstboks 1" style="width:394.85pt;height:48.7pt;visibility:visible;mso-wrap-style:square;mso-left-percent:-10001;mso-top-percent:-10001;mso-position-horizontal:absolute;mso-position-horizontal-relative:char;mso-position-vertical:absolute;mso-position-vertical-relative:line;mso-left-percent:-10001;mso-top-percent:-10001;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35QEAAKg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m5XubF+mrNmaTaRX5Z5EVqIcqnrx368FHBwOKl4khDTehi/+BDZCPKpyexmYV70/dpsL39K0EP&#10;Yyaxj4Rn6mGqJ2aaiq9i3yimhuZAchDmdaH1pksH+JuzkVal4v7XTqDirP9kyZKrvCjibqWgWL9f&#10;UYDnlfq8IqwkqIoHzubrbZj3cefQtB11modg4YZs1CYpfGZ1pE/rkIQfVzfu23mcXj3/YNs/AAAA&#10;//8DAFBLAwQUAAYACAAAACEA+asab9oAAAAEAQAADwAAAGRycy9kb3ducmV2LnhtbEyPzU7DMBCE&#10;70i8g7VI3KgNKqQJ2VQIxBVE+ZG4beNtEhGvo9htwttjuJTLSqMZzXxbrmfXqwOPofOCcLkwoFhq&#10;bztpEN5eHy9WoEIksdR7YYRvDrCuTk9KKqyf5IUPm9ioVCKhIIQ2xqHQOtQtOwoLP7Akb+dHRzHJ&#10;sdF2pCmVu15fGXOjHXWSFloa+L7l+muzdwjvT7vPj6V5bh7c9TD52WhxuUY8P5vvbkFFnuMxDL/4&#10;CR2qxLT1e7FB9Qjpkfh3k5et8gzUFiHPlqCrUv+Hr34AAAD//wMAUEsBAi0AFAAGAAgAAAAhALaD&#10;OJL+AAAA4QEAABMAAAAAAAAAAAAAAAAAAAAAAFtDb250ZW50X1R5cGVzXS54bWxQSwECLQAUAAYA&#10;CAAAACEAOP0h/9YAAACUAQAACwAAAAAAAAAAAAAAAAAvAQAAX3JlbHMvLnJlbHNQSwECLQAUAAYA&#10;CAAAACEApHVKt+UBAACoAwAADgAAAAAAAAAAAAAAAAAuAgAAZHJzL2Uyb0RvYy54bWxQSwECLQAU&#10;AAYACAAAACEA+asab9oAAAAEAQAADwAAAAAAAAAAAAAAAAA/BAAAZHJzL2Rvd25yZXYueG1sUEsF&#10;BgAAAAAEAAQA8wAAAEYFAAAAAA==&#10;" w14:anchorId="1270E919">
                <v:textbox>
                  <w:txbxContent>
                    <w:p w:rsidR="00EB4278" w:rsidP="00EC6897" w:rsidRDefault="00EB4278" w14:paraId="0A37501D" w14:textId="77777777">
                      <w:pPr>
                        <w:pStyle w:val="undertittel2"/>
                      </w:pPr>
                    </w:p>
                    <w:p w:rsidRPr="00564687" w:rsidR="00EC6897" w:rsidP="00EC6897" w:rsidRDefault="00EC6897" w14:paraId="0723DF19" w14:textId="61C89D00">
                      <w:pPr>
                        <w:pStyle w:val="undertittel2"/>
                      </w:pPr>
                      <w:r w:rsidRPr="00573648">
                        <w:t xml:space="preserve">Statens standardavtale </w:t>
                      </w:r>
                      <w:r w:rsidRPr="00573648" w:rsidR="004B3714">
                        <w:t xml:space="preserve">om </w:t>
                      </w:r>
                      <w:r w:rsidR="004B3714">
                        <w:t>konsulentoppdrag</w:t>
                      </w:r>
                    </w:p>
                  </w:txbxContent>
                </v:textbox>
                <w10:anchorlock/>
              </v:shape>
            </w:pict>
          </mc:Fallback>
        </mc:AlternateContent>
      </w:r>
      <w:r w:rsidR="00D26185">
        <w:br/>
      </w:r>
    </w:p>
    <w:p w14:paraId="5E57784C" w14:textId="77777777" w:rsidR="00904DB6" w:rsidRPr="00904DB6" w:rsidRDefault="00904DB6" w:rsidP="00D32B64">
      <w:pPr>
        <w:pStyle w:val="Tittelside2"/>
      </w:pPr>
      <w:r w:rsidRPr="00D32B64">
        <w:lastRenderedPageBreak/>
        <w:t>Innhold</w:t>
      </w:r>
      <w:r w:rsidRPr="00904DB6">
        <w:t>:</w:t>
      </w:r>
    </w:p>
    <w:p w14:paraId="5CAEDAC4" w14:textId="77777777" w:rsidR="00904DB6" w:rsidRPr="00904DB6" w:rsidRDefault="00904DB6" w:rsidP="00904DB6">
      <w:pPr>
        <w:rPr>
          <w:sz w:val="22"/>
          <w:lang w:val="en-GB"/>
        </w:rPr>
      </w:pPr>
    </w:p>
    <w:p w14:paraId="2953DCA6" w14:textId="014F7AFE" w:rsidR="002B19A5" w:rsidRPr="002B19A5" w:rsidRDefault="00904DB6">
      <w:pPr>
        <w:pStyle w:val="INNH1"/>
        <w:rPr>
          <w:rFonts w:eastAsiaTheme="minorEastAsia"/>
          <w:b w:val="0"/>
          <w:bCs w:val="0"/>
          <w:kern w:val="2"/>
          <w:sz w:val="24"/>
          <w:szCs w:val="24"/>
          <w14:ligatures w14:val="standardContextual"/>
        </w:rPr>
      </w:pPr>
      <w:r w:rsidRPr="002B19A5">
        <w:rPr>
          <w:caps/>
          <w:lang w:val="en-GB"/>
        </w:rPr>
        <w:fldChar w:fldCharType="begin"/>
      </w:r>
      <w:r w:rsidRPr="002B19A5">
        <w:rPr>
          <w:caps/>
          <w:lang w:val="en-GB"/>
        </w:rPr>
        <w:instrText xml:space="preserve"> TOC \o "1-3" \h \z \u </w:instrText>
      </w:r>
      <w:r w:rsidRPr="002B19A5">
        <w:rPr>
          <w:caps/>
          <w:lang w:val="en-GB"/>
        </w:rPr>
        <w:fldChar w:fldCharType="separate"/>
      </w:r>
      <w:hyperlink w:anchor="_Toc168659397" w:history="1">
        <w:r w:rsidR="002B19A5" w:rsidRPr="002B19A5">
          <w:rPr>
            <w:rStyle w:val="Hyperkobling"/>
            <w:rFonts w:asciiTheme="minorHAnsi" w:hAnsiTheme="minorHAnsi" w:cstheme="minorHAnsi"/>
          </w:rPr>
          <w:t>Bilag 1: Kundens beskrivelse av oppdraget</w:t>
        </w:r>
        <w:r w:rsidR="002B19A5" w:rsidRPr="002B19A5">
          <w:rPr>
            <w:webHidden/>
          </w:rPr>
          <w:tab/>
        </w:r>
        <w:r w:rsidR="002B19A5" w:rsidRPr="002B19A5">
          <w:rPr>
            <w:webHidden/>
          </w:rPr>
          <w:fldChar w:fldCharType="begin"/>
        </w:r>
        <w:r w:rsidR="002B19A5" w:rsidRPr="002B19A5">
          <w:rPr>
            <w:webHidden/>
          </w:rPr>
          <w:instrText xml:space="preserve"> PAGEREF _Toc168659397 \h </w:instrText>
        </w:r>
        <w:r w:rsidR="002B19A5" w:rsidRPr="002B19A5">
          <w:rPr>
            <w:webHidden/>
          </w:rPr>
        </w:r>
        <w:r w:rsidR="002B19A5" w:rsidRPr="002B19A5">
          <w:rPr>
            <w:webHidden/>
          </w:rPr>
          <w:fldChar w:fldCharType="separate"/>
        </w:r>
        <w:r w:rsidR="002B19A5" w:rsidRPr="002B19A5">
          <w:rPr>
            <w:webHidden/>
          </w:rPr>
          <w:t>4</w:t>
        </w:r>
        <w:r w:rsidR="002B19A5" w:rsidRPr="002B19A5">
          <w:rPr>
            <w:webHidden/>
          </w:rPr>
          <w:fldChar w:fldCharType="end"/>
        </w:r>
      </w:hyperlink>
    </w:p>
    <w:p w14:paraId="11448BFF" w14:textId="34CDC7FC" w:rsidR="002B19A5" w:rsidRPr="002B19A5" w:rsidRDefault="00000000">
      <w:pPr>
        <w:pStyle w:val="INNH2"/>
        <w:rPr>
          <w:rFonts w:eastAsiaTheme="minorEastAsia"/>
          <w:kern w:val="2"/>
          <w:sz w:val="24"/>
          <w:szCs w:val="24"/>
          <w14:ligatures w14:val="standardContextual"/>
        </w:rPr>
      </w:pPr>
      <w:hyperlink w:anchor="_Toc168659398" w:history="1">
        <w:r w:rsidR="002B19A5" w:rsidRPr="002B19A5">
          <w:rPr>
            <w:rStyle w:val="Hyperkobling"/>
            <w:rFonts w:asciiTheme="minorHAnsi" w:hAnsiTheme="minorHAnsi" w:cstheme="minorHAnsi"/>
          </w:rPr>
          <w:t>Avtalens punkt 1.1 Avtalens omfang</w:t>
        </w:r>
        <w:r w:rsidR="002B19A5" w:rsidRPr="002B19A5">
          <w:rPr>
            <w:webHidden/>
          </w:rPr>
          <w:tab/>
        </w:r>
        <w:r w:rsidR="002B19A5" w:rsidRPr="002B19A5">
          <w:rPr>
            <w:webHidden/>
          </w:rPr>
          <w:fldChar w:fldCharType="begin"/>
        </w:r>
        <w:r w:rsidR="002B19A5" w:rsidRPr="002B19A5">
          <w:rPr>
            <w:webHidden/>
          </w:rPr>
          <w:instrText xml:space="preserve"> PAGEREF _Toc168659398 \h </w:instrText>
        </w:r>
        <w:r w:rsidR="002B19A5" w:rsidRPr="002B19A5">
          <w:rPr>
            <w:webHidden/>
          </w:rPr>
        </w:r>
        <w:r w:rsidR="002B19A5" w:rsidRPr="002B19A5">
          <w:rPr>
            <w:webHidden/>
          </w:rPr>
          <w:fldChar w:fldCharType="separate"/>
        </w:r>
        <w:r w:rsidR="002B19A5" w:rsidRPr="002B19A5">
          <w:rPr>
            <w:webHidden/>
          </w:rPr>
          <w:t>4</w:t>
        </w:r>
        <w:r w:rsidR="002B19A5" w:rsidRPr="002B19A5">
          <w:rPr>
            <w:webHidden/>
          </w:rPr>
          <w:fldChar w:fldCharType="end"/>
        </w:r>
      </w:hyperlink>
    </w:p>
    <w:p w14:paraId="0DBB7840" w14:textId="29A2BDB6" w:rsidR="002B19A5" w:rsidRPr="002B19A5" w:rsidRDefault="00000000">
      <w:pPr>
        <w:pStyle w:val="INNH2"/>
        <w:rPr>
          <w:rFonts w:eastAsiaTheme="minorEastAsia"/>
          <w:kern w:val="2"/>
          <w:sz w:val="24"/>
          <w:szCs w:val="24"/>
          <w14:ligatures w14:val="standardContextual"/>
        </w:rPr>
      </w:pPr>
      <w:hyperlink w:anchor="_Toc168659399" w:history="1">
        <w:r w:rsidR="002B19A5" w:rsidRPr="002B19A5">
          <w:rPr>
            <w:rStyle w:val="Hyperkobling"/>
            <w:rFonts w:asciiTheme="minorHAnsi" w:hAnsiTheme="minorHAnsi" w:cstheme="minorHAnsi"/>
          </w:rPr>
          <w:t>Avtalens punkt 5.1.1 Konsulentens ansvar og kompetanse</w:t>
        </w:r>
        <w:r w:rsidR="002B19A5" w:rsidRPr="002B19A5">
          <w:rPr>
            <w:webHidden/>
          </w:rPr>
          <w:tab/>
        </w:r>
        <w:r w:rsidR="002B19A5" w:rsidRPr="002B19A5">
          <w:rPr>
            <w:webHidden/>
          </w:rPr>
          <w:fldChar w:fldCharType="begin"/>
        </w:r>
        <w:r w:rsidR="002B19A5" w:rsidRPr="002B19A5">
          <w:rPr>
            <w:webHidden/>
          </w:rPr>
          <w:instrText xml:space="preserve"> PAGEREF _Toc168659399 \h </w:instrText>
        </w:r>
        <w:r w:rsidR="002B19A5" w:rsidRPr="002B19A5">
          <w:rPr>
            <w:webHidden/>
          </w:rPr>
        </w:r>
        <w:r w:rsidR="002B19A5" w:rsidRPr="002B19A5">
          <w:rPr>
            <w:webHidden/>
          </w:rPr>
          <w:fldChar w:fldCharType="separate"/>
        </w:r>
        <w:r w:rsidR="002B19A5" w:rsidRPr="002B19A5">
          <w:rPr>
            <w:webHidden/>
          </w:rPr>
          <w:t>4</w:t>
        </w:r>
        <w:r w:rsidR="002B19A5" w:rsidRPr="002B19A5">
          <w:rPr>
            <w:webHidden/>
          </w:rPr>
          <w:fldChar w:fldCharType="end"/>
        </w:r>
      </w:hyperlink>
    </w:p>
    <w:p w14:paraId="6C00F515" w14:textId="145715BB" w:rsidR="002B19A5" w:rsidRPr="002B19A5" w:rsidRDefault="00000000">
      <w:pPr>
        <w:pStyle w:val="INNH2"/>
        <w:rPr>
          <w:rFonts w:eastAsiaTheme="minorEastAsia"/>
          <w:kern w:val="2"/>
          <w:sz w:val="24"/>
          <w:szCs w:val="24"/>
          <w14:ligatures w14:val="standardContextual"/>
        </w:rPr>
      </w:pPr>
      <w:hyperlink w:anchor="_Toc168659400" w:history="1">
        <w:r w:rsidR="002B19A5" w:rsidRPr="002B19A5">
          <w:rPr>
            <w:rStyle w:val="Hyperkobling"/>
            <w:rFonts w:asciiTheme="minorHAnsi" w:hAnsiTheme="minorHAnsi" w:cstheme="minorHAnsi"/>
          </w:rPr>
          <w:t>Avtalens punkt 7.1 Informasjonssikkerhet</w:t>
        </w:r>
        <w:r w:rsidR="002B19A5" w:rsidRPr="002B19A5">
          <w:rPr>
            <w:webHidden/>
          </w:rPr>
          <w:tab/>
        </w:r>
        <w:r w:rsidR="002B19A5" w:rsidRPr="002B19A5">
          <w:rPr>
            <w:webHidden/>
          </w:rPr>
          <w:fldChar w:fldCharType="begin"/>
        </w:r>
        <w:r w:rsidR="002B19A5" w:rsidRPr="002B19A5">
          <w:rPr>
            <w:webHidden/>
          </w:rPr>
          <w:instrText xml:space="preserve"> PAGEREF _Toc168659400 \h </w:instrText>
        </w:r>
        <w:r w:rsidR="002B19A5" w:rsidRPr="002B19A5">
          <w:rPr>
            <w:webHidden/>
          </w:rPr>
        </w:r>
        <w:r w:rsidR="002B19A5" w:rsidRPr="002B19A5">
          <w:rPr>
            <w:webHidden/>
          </w:rPr>
          <w:fldChar w:fldCharType="separate"/>
        </w:r>
        <w:r w:rsidR="002B19A5" w:rsidRPr="002B19A5">
          <w:rPr>
            <w:webHidden/>
          </w:rPr>
          <w:t>4</w:t>
        </w:r>
        <w:r w:rsidR="002B19A5" w:rsidRPr="002B19A5">
          <w:rPr>
            <w:webHidden/>
          </w:rPr>
          <w:fldChar w:fldCharType="end"/>
        </w:r>
      </w:hyperlink>
    </w:p>
    <w:p w14:paraId="7BC70B8E" w14:textId="6EE8A6D7" w:rsidR="002B19A5" w:rsidRPr="002B19A5" w:rsidRDefault="00000000">
      <w:pPr>
        <w:pStyle w:val="INNH2"/>
        <w:rPr>
          <w:rFonts w:eastAsiaTheme="minorEastAsia"/>
          <w:kern w:val="2"/>
          <w:sz w:val="24"/>
          <w:szCs w:val="24"/>
          <w14:ligatures w14:val="standardContextual"/>
        </w:rPr>
      </w:pPr>
      <w:hyperlink w:anchor="_Toc168659401" w:history="1">
        <w:r w:rsidR="002B19A5" w:rsidRPr="002B19A5">
          <w:rPr>
            <w:rStyle w:val="Hyperkobling"/>
            <w:rFonts w:asciiTheme="minorHAnsi" w:hAnsiTheme="minorHAnsi" w:cstheme="minorHAnsi"/>
          </w:rPr>
          <w:t>Avtalens punkt 7.2.2 Øvrige plikter knyttet til behandling av personopplysninger</w:t>
        </w:r>
        <w:r w:rsidR="002B19A5" w:rsidRPr="002B19A5">
          <w:rPr>
            <w:webHidden/>
          </w:rPr>
          <w:tab/>
        </w:r>
        <w:r w:rsidR="002B19A5" w:rsidRPr="002B19A5">
          <w:rPr>
            <w:webHidden/>
          </w:rPr>
          <w:fldChar w:fldCharType="begin"/>
        </w:r>
        <w:r w:rsidR="002B19A5" w:rsidRPr="002B19A5">
          <w:rPr>
            <w:webHidden/>
          </w:rPr>
          <w:instrText xml:space="preserve"> PAGEREF _Toc168659401 \h </w:instrText>
        </w:r>
        <w:r w:rsidR="002B19A5" w:rsidRPr="002B19A5">
          <w:rPr>
            <w:webHidden/>
          </w:rPr>
        </w:r>
        <w:r w:rsidR="002B19A5" w:rsidRPr="002B19A5">
          <w:rPr>
            <w:webHidden/>
          </w:rPr>
          <w:fldChar w:fldCharType="separate"/>
        </w:r>
        <w:r w:rsidR="002B19A5" w:rsidRPr="002B19A5">
          <w:rPr>
            <w:webHidden/>
          </w:rPr>
          <w:t>4</w:t>
        </w:r>
        <w:r w:rsidR="002B19A5" w:rsidRPr="002B19A5">
          <w:rPr>
            <w:webHidden/>
          </w:rPr>
          <w:fldChar w:fldCharType="end"/>
        </w:r>
      </w:hyperlink>
    </w:p>
    <w:p w14:paraId="1E133A34" w14:textId="012BF2C6" w:rsidR="002B19A5" w:rsidRPr="002B19A5" w:rsidRDefault="00000000">
      <w:pPr>
        <w:pStyle w:val="INNH1"/>
        <w:rPr>
          <w:rFonts w:eastAsiaTheme="minorEastAsia"/>
          <w:b w:val="0"/>
          <w:bCs w:val="0"/>
          <w:kern w:val="2"/>
          <w:sz w:val="24"/>
          <w:szCs w:val="24"/>
          <w14:ligatures w14:val="standardContextual"/>
        </w:rPr>
      </w:pPr>
      <w:hyperlink w:anchor="_Toc168659402" w:history="1">
        <w:r w:rsidR="002B19A5" w:rsidRPr="002B19A5">
          <w:rPr>
            <w:rStyle w:val="Hyperkobling"/>
            <w:rFonts w:asciiTheme="minorHAnsi" w:hAnsiTheme="minorHAnsi" w:cstheme="minorHAnsi"/>
          </w:rPr>
          <w:t>Bilag 2: Konsulentens spesifikasjon av oppdraget</w:t>
        </w:r>
        <w:r w:rsidR="002B19A5" w:rsidRPr="002B19A5">
          <w:rPr>
            <w:webHidden/>
          </w:rPr>
          <w:tab/>
        </w:r>
        <w:r w:rsidR="002B19A5" w:rsidRPr="002B19A5">
          <w:rPr>
            <w:webHidden/>
          </w:rPr>
          <w:fldChar w:fldCharType="begin"/>
        </w:r>
        <w:r w:rsidR="002B19A5" w:rsidRPr="002B19A5">
          <w:rPr>
            <w:webHidden/>
          </w:rPr>
          <w:instrText xml:space="preserve"> PAGEREF _Toc168659402 \h </w:instrText>
        </w:r>
        <w:r w:rsidR="002B19A5" w:rsidRPr="002B19A5">
          <w:rPr>
            <w:webHidden/>
          </w:rPr>
        </w:r>
        <w:r w:rsidR="002B19A5" w:rsidRPr="002B19A5">
          <w:rPr>
            <w:webHidden/>
          </w:rPr>
          <w:fldChar w:fldCharType="separate"/>
        </w:r>
        <w:r w:rsidR="002B19A5" w:rsidRPr="002B19A5">
          <w:rPr>
            <w:webHidden/>
          </w:rPr>
          <w:t>5</w:t>
        </w:r>
        <w:r w:rsidR="002B19A5" w:rsidRPr="002B19A5">
          <w:rPr>
            <w:webHidden/>
          </w:rPr>
          <w:fldChar w:fldCharType="end"/>
        </w:r>
      </w:hyperlink>
    </w:p>
    <w:p w14:paraId="62AC9ADB" w14:textId="05957887" w:rsidR="002B19A5" w:rsidRPr="002B19A5" w:rsidRDefault="00000000">
      <w:pPr>
        <w:pStyle w:val="INNH1"/>
        <w:rPr>
          <w:rFonts w:eastAsiaTheme="minorEastAsia"/>
          <w:b w:val="0"/>
          <w:bCs w:val="0"/>
          <w:kern w:val="2"/>
          <w:sz w:val="24"/>
          <w:szCs w:val="24"/>
          <w14:ligatures w14:val="standardContextual"/>
        </w:rPr>
      </w:pPr>
      <w:hyperlink w:anchor="_Toc168659403" w:history="1">
        <w:r w:rsidR="002B19A5" w:rsidRPr="002B19A5">
          <w:rPr>
            <w:rStyle w:val="Hyperkobling"/>
            <w:rFonts w:asciiTheme="minorHAnsi" w:hAnsiTheme="minorHAnsi" w:cstheme="minorHAnsi"/>
          </w:rPr>
          <w:t>Bilag 3: Prosjekt- og fremdriftsplan</w:t>
        </w:r>
        <w:r w:rsidR="002B19A5" w:rsidRPr="002B19A5">
          <w:rPr>
            <w:webHidden/>
          </w:rPr>
          <w:tab/>
        </w:r>
        <w:r w:rsidR="002B19A5" w:rsidRPr="002B19A5">
          <w:rPr>
            <w:webHidden/>
          </w:rPr>
          <w:fldChar w:fldCharType="begin"/>
        </w:r>
        <w:r w:rsidR="002B19A5" w:rsidRPr="002B19A5">
          <w:rPr>
            <w:webHidden/>
          </w:rPr>
          <w:instrText xml:space="preserve"> PAGEREF _Toc168659403 \h </w:instrText>
        </w:r>
        <w:r w:rsidR="002B19A5" w:rsidRPr="002B19A5">
          <w:rPr>
            <w:webHidden/>
          </w:rPr>
        </w:r>
        <w:r w:rsidR="002B19A5" w:rsidRPr="002B19A5">
          <w:rPr>
            <w:webHidden/>
          </w:rPr>
          <w:fldChar w:fldCharType="separate"/>
        </w:r>
        <w:r w:rsidR="002B19A5" w:rsidRPr="002B19A5">
          <w:rPr>
            <w:webHidden/>
          </w:rPr>
          <w:t>6</w:t>
        </w:r>
        <w:r w:rsidR="002B19A5" w:rsidRPr="002B19A5">
          <w:rPr>
            <w:webHidden/>
          </w:rPr>
          <w:fldChar w:fldCharType="end"/>
        </w:r>
      </w:hyperlink>
    </w:p>
    <w:p w14:paraId="12BDA5B8" w14:textId="5CD4D83F" w:rsidR="002B19A5" w:rsidRPr="002B19A5" w:rsidRDefault="00000000">
      <w:pPr>
        <w:pStyle w:val="INNH2"/>
        <w:rPr>
          <w:rFonts w:eastAsiaTheme="minorEastAsia"/>
          <w:kern w:val="2"/>
          <w:sz w:val="24"/>
          <w:szCs w:val="24"/>
          <w14:ligatures w14:val="standardContextual"/>
        </w:rPr>
      </w:pPr>
      <w:hyperlink w:anchor="_Toc168659404" w:history="1">
        <w:r w:rsidR="002B19A5" w:rsidRPr="002B19A5">
          <w:rPr>
            <w:rStyle w:val="Hyperkobling"/>
            <w:rFonts w:asciiTheme="minorHAnsi" w:hAnsiTheme="minorHAnsi" w:cstheme="minorHAnsi"/>
          </w:rPr>
          <w:t>Avtalens punkt 2.5 Fremdriftsplan og leveringsdag</w:t>
        </w:r>
        <w:r w:rsidR="002B19A5" w:rsidRPr="002B19A5">
          <w:rPr>
            <w:webHidden/>
          </w:rPr>
          <w:tab/>
        </w:r>
        <w:r w:rsidR="002B19A5" w:rsidRPr="002B19A5">
          <w:rPr>
            <w:webHidden/>
          </w:rPr>
          <w:fldChar w:fldCharType="begin"/>
        </w:r>
        <w:r w:rsidR="002B19A5" w:rsidRPr="002B19A5">
          <w:rPr>
            <w:webHidden/>
          </w:rPr>
          <w:instrText xml:space="preserve"> PAGEREF _Toc168659404 \h </w:instrText>
        </w:r>
        <w:r w:rsidR="002B19A5" w:rsidRPr="002B19A5">
          <w:rPr>
            <w:webHidden/>
          </w:rPr>
        </w:r>
        <w:r w:rsidR="002B19A5" w:rsidRPr="002B19A5">
          <w:rPr>
            <w:webHidden/>
          </w:rPr>
          <w:fldChar w:fldCharType="separate"/>
        </w:r>
        <w:r w:rsidR="002B19A5" w:rsidRPr="002B19A5">
          <w:rPr>
            <w:webHidden/>
          </w:rPr>
          <w:t>6</w:t>
        </w:r>
        <w:r w:rsidR="002B19A5" w:rsidRPr="002B19A5">
          <w:rPr>
            <w:webHidden/>
          </w:rPr>
          <w:fldChar w:fldCharType="end"/>
        </w:r>
      </w:hyperlink>
    </w:p>
    <w:p w14:paraId="108B3560" w14:textId="01944A10" w:rsidR="002B19A5" w:rsidRPr="002B19A5" w:rsidRDefault="00000000">
      <w:pPr>
        <w:pStyle w:val="INNH3"/>
        <w:rPr>
          <w:rFonts w:eastAsiaTheme="minorEastAsia"/>
          <w:i w:val="0"/>
          <w:iCs w:val="0"/>
          <w:kern w:val="2"/>
          <w:sz w:val="24"/>
          <w:szCs w:val="24"/>
          <w14:ligatures w14:val="standardContextual"/>
        </w:rPr>
      </w:pPr>
      <w:hyperlink w:anchor="_Toc168659405" w:history="1">
        <w:r w:rsidR="002B19A5" w:rsidRPr="002B19A5">
          <w:rPr>
            <w:rStyle w:val="Hyperkobling"/>
            <w:rFonts w:asciiTheme="minorHAnsi" w:hAnsiTheme="minorHAnsi" w:cstheme="minorHAnsi"/>
          </w:rPr>
          <w:t>Oppstart</w:t>
        </w:r>
        <w:r w:rsidR="002B19A5" w:rsidRPr="002B19A5">
          <w:rPr>
            <w:webHidden/>
          </w:rPr>
          <w:tab/>
        </w:r>
        <w:r w:rsidR="002B19A5" w:rsidRPr="002B19A5">
          <w:rPr>
            <w:webHidden/>
          </w:rPr>
          <w:fldChar w:fldCharType="begin"/>
        </w:r>
        <w:r w:rsidR="002B19A5" w:rsidRPr="002B19A5">
          <w:rPr>
            <w:webHidden/>
          </w:rPr>
          <w:instrText xml:space="preserve"> PAGEREF _Toc168659405 \h </w:instrText>
        </w:r>
        <w:r w:rsidR="002B19A5" w:rsidRPr="002B19A5">
          <w:rPr>
            <w:webHidden/>
          </w:rPr>
        </w:r>
        <w:r w:rsidR="002B19A5" w:rsidRPr="002B19A5">
          <w:rPr>
            <w:webHidden/>
          </w:rPr>
          <w:fldChar w:fldCharType="separate"/>
        </w:r>
        <w:r w:rsidR="002B19A5" w:rsidRPr="002B19A5">
          <w:rPr>
            <w:webHidden/>
          </w:rPr>
          <w:t>6</w:t>
        </w:r>
        <w:r w:rsidR="002B19A5" w:rsidRPr="002B19A5">
          <w:rPr>
            <w:webHidden/>
          </w:rPr>
          <w:fldChar w:fldCharType="end"/>
        </w:r>
      </w:hyperlink>
    </w:p>
    <w:p w14:paraId="478B59D3" w14:textId="67E32EFC" w:rsidR="002B19A5" w:rsidRPr="002B19A5" w:rsidRDefault="00000000">
      <w:pPr>
        <w:pStyle w:val="INNH3"/>
        <w:rPr>
          <w:rFonts w:eastAsiaTheme="minorEastAsia"/>
          <w:i w:val="0"/>
          <w:iCs w:val="0"/>
          <w:kern w:val="2"/>
          <w:sz w:val="24"/>
          <w:szCs w:val="24"/>
          <w14:ligatures w14:val="standardContextual"/>
        </w:rPr>
      </w:pPr>
      <w:hyperlink w:anchor="_Toc168659406" w:history="1">
        <w:r w:rsidR="002B19A5" w:rsidRPr="002B19A5">
          <w:rPr>
            <w:rStyle w:val="Hyperkobling"/>
            <w:rFonts w:asciiTheme="minorHAnsi" w:hAnsiTheme="minorHAnsi" w:cstheme="minorHAnsi"/>
          </w:rPr>
          <w:t>Tidsramme for Oppdraget</w:t>
        </w:r>
        <w:r w:rsidR="002B19A5" w:rsidRPr="002B19A5">
          <w:rPr>
            <w:webHidden/>
          </w:rPr>
          <w:tab/>
        </w:r>
        <w:r w:rsidR="002B19A5" w:rsidRPr="002B19A5">
          <w:rPr>
            <w:webHidden/>
          </w:rPr>
          <w:fldChar w:fldCharType="begin"/>
        </w:r>
        <w:r w:rsidR="002B19A5" w:rsidRPr="002B19A5">
          <w:rPr>
            <w:webHidden/>
          </w:rPr>
          <w:instrText xml:space="preserve"> PAGEREF _Toc168659406 \h </w:instrText>
        </w:r>
        <w:r w:rsidR="002B19A5" w:rsidRPr="002B19A5">
          <w:rPr>
            <w:webHidden/>
          </w:rPr>
        </w:r>
        <w:r w:rsidR="002B19A5" w:rsidRPr="002B19A5">
          <w:rPr>
            <w:webHidden/>
          </w:rPr>
          <w:fldChar w:fldCharType="separate"/>
        </w:r>
        <w:r w:rsidR="002B19A5" w:rsidRPr="002B19A5">
          <w:rPr>
            <w:webHidden/>
          </w:rPr>
          <w:t>6</w:t>
        </w:r>
        <w:r w:rsidR="002B19A5" w:rsidRPr="002B19A5">
          <w:rPr>
            <w:webHidden/>
          </w:rPr>
          <w:fldChar w:fldCharType="end"/>
        </w:r>
      </w:hyperlink>
    </w:p>
    <w:p w14:paraId="4801C519" w14:textId="248B22BF" w:rsidR="002B19A5" w:rsidRPr="002B19A5" w:rsidRDefault="00000000">
      <w:pPr>
        <w:pStyle w:val="INNH3"/>
        <w:rPr>
          <w:rFonts w:eastAsiaTheme="minorEastAsia"/>
          <w:i w:val="0"/>
          <w:iCs w:val="0"/>
          <w:kern w:val="2"/>
          <w:sz w:val="24"/>
          <w:szCs w:val="24"/>
          <w14:ligatures w14:val="standardContextual"/>
        </w:rPr>
      </w:pPr>
      <w:hyperlink w:anchor="_Toc168659407" w:history="1">
        <w:r w:rsidR="002B19A5" w:rsidRPr="002B19A5">
          <w:rPr>
            <w:rStyle w:val="Hyperkobling"/>
            <w:rFonts w:asciiTheme="minorHAnsi" w:hAnsiTheme="minorHAnsi" w:cstheme="minorHAnsi"/>
          </w:rPr>
          <w:t>Delleveranser</w:t>
        </w:r>
        <w:r w:rsidR="002B19A5" w:rsidRPr="002B19A5">
          <w:rPr>
            <w:webHidden/>
          </w:rPr>
          <w:tab/>
        </w:r>
        <w:r w:rsidR="002B19A5" w:rsidRPr="002B19A5">
          <w:rPr>
            <w:webHidden/>
          </w:rPr>
          <w:fldChar w:fldCharType="begin"/>
        </w:r>
        <w:r w:rsidR="002B19A5" w:rsidRPr="002B19A5">
          <w:rPr>
            <w:webHidden/>
          </w:rPr>
          <w:instrText xml:space="preserve"> PAGEREF _Toc168659407 \h </w:instrText>
        </w:r>
        <w:r w:rsidR="002B19A5" w:rsidRPr="002B19A5">
          <w:rPr>
            <w:webHidden/>
          </w:rPr>
        </w:r>
        <w:r w:rsidR="002B19A5" w:rsidRPr="002B19A5">
          <w:rPr>
            <w:webHidden/>
          </w:rPr>
          <w:fldChar w:fldCharType="separate"/>
        </w:r>
        <w:r w:rsidR="002B19A5" w:rsidRPr="002B19A5">
          <w:rPr>
            <w:webHidden/>
          </w:rPr>
          <w:t>6</w:t>
        </w:r>
        <w:r w:rsidR="002B19A5" w:rsidRPr="002B19A5">
          <w:rPr>
            <w:webHidden/>
          </w:rPr>
          <w:fldChar w:fldCharType="end"/>
        </w:r>
      </w:hyperlink>
    </w:p>
    <w:p w14:paraId="06F33AEF" w14:textId="0ADC1CB5" w:rsidR="002B19A5" w:rsidRPr="002B19A5" w:rsidRDefault="00000000">
      <w:pPr>
        <w:pStyle w:val="INNH1"/>
        <w:rPr>
          <w:rFonts w:eastAsiaTheme="minorEastAsia"/>
          <w:b w:val="0"/>
          <w:bCs w:val="0"/>
          <w:kern w:val="2"/>
          <w:sz w:val="24"/>
          <w:szCs w:val="24"/>
          <w14:ligatures w14:val="standardContextual"/>
        </w:rPr>
      </w:pPr>
      <w:hyperlink w:anchor="_Toc168659408" w:history="1">
        <w:r w:rsidR="002B19A5" w:rsidRPr="002B19A5">
          <w:rPr>
            <w:rStyle w:val="Hyperkobling"/>
            <w:rFonts w:asciiTheme="minorHAnsi" w:hAnsiTheme="minorHAnsi" w:cstheme="minorHAnsi"/>
          </w:rPr>
          <w:t>Bilag 4: Administrative bestemmelser</w:t>
        </w:r>
        <w:r w:rsidR="002B19A5" w:rsidRPr="002B19A5">
          <w:rPr>
            <w:webHidden/>
          </w:rPr>
          <w:tab/>
        </w:r>
        <w:r w:rsidR="002B19A5" w:rsidRPr="002B19A5">
          <w:rPr>
            <w:webHidden/>
          </w:rPr>
          <w:fldChar w:fldCharType="begin"/>
        </w:r>
        <w:r w:rsidR="002B19A5" w:rsidRPr="002B19A5">
          <w:rPr>
            <w:webHidden/>
          </w:rPr>
          <w:instrText xml:space="preserve"> PAGEREF _Toc168659408 \h </w:instrText>
        </w:r>
        <w:r w:rsidR="002B19A5" w:rsidRPr="002B19A5">
          <w:rPr>
            <w:webHidden/>
          </w:rPr>
        </w:r>
        <w:r w:rsidR="002B19A5" w:rsidRPr="002B19A5">
          <w:rPr>
            <w:webHidden/>
          </w:rPr>
          <w:fldChar w:fldCharType="separate"/>
        </w:r>
        <w:r w:rsidR="002B19A5" w:rsidRPr="002B19A5">
          <w:rPr>
            <w:webHidden/>
          </w:rPr>
          <w:t>7</w:t>
        </w:r>
        <w:r w:rsidR="002B19A5" w:rsidRPr="002B19A5">
          <w:rPr>
            <w:webHidden/>
          </w:rPr>
          <w:fldChar w:fldCharType="end"/>
        </w:r>
      </w:hyperlink>
    </w:p>
    <w:p w14:paraId="3C28970D" w14:textId="21546EA1" w:rsidR="002B19A5" w:rsidRPr="002B19A5" w:rsidRDefault="00000000">
      <w:pPr>
        <w:pStyle w:val="INNH2"/>
        <w:rPr>
          <w:rFonts w:eastAsiaTheme="minorEastAsia"/>
          <w:kern w:val="2"/>
          <w:sz w:val="24"/>
          <w:szCs w:val="24"/>
          <w14:ligatures w14:val="standardContextual"/>
        </w:rPr>
      </w:pPr>
      <w:hyperlink w:anchor="_Toc168659409" w:history="1">
        <w:r w:rsidR="002B19A5" w:rsidRPr="002B19A5">
          <w:rPr>
            <w:rStyle w:val="Hyperkobling"/>
            <w:rFonts w:asciiTheme="minorHAnsi" w:hAnsiTheme="minorHAnsi" w:cstheme="minorHAnsi"/>
          </w:rPr>
          <w:t>Avtalens punkt 2.1 Partenes representanter</w:t>
        </w:r>
        <w:r w:rsidR="002B19A5" w:rsidRPr="002B19A5">
          <w:rPr>
            <w:webHidden/>
          </w:rPr>
          <w:tab/>
        </w:r>
        <w:r w:rsidR="002B19A5" w:rsidRPr="002B19A5">
          <w:rPr>
            <w:webHidden/>
          </w:rPr>
          <w:fldChar w:fldCharType="begin"/>
        </w:r>
        <w:r w:rsidR="002B19A5" w:rsidRPr="002B19A5">
          <w:rPr>
            <w:webHidden/>
          </w:rPr>
          <w:instrText xml:space="preserve"> PAGEREF _Toc168659409 \h </w:instrText>
        </w:r>
        <w:r w:rsidR="002B19A5" w:rsidRPr="002B19A5">
          <w:rPr>
            <w:webHidden/>
          </w:rPr>
        </w:r>
        <w:r w:rsidR="002B19A5" w:rsidRPr="002B19A5">
          <w:rPr>
            <w:webHidden/>
          </w:rPr>
          <w:fldChar w:fldCharType="separate"/>
        </w:r>
        <w:r w:rsidR="002B19A5" w:rsidRPr="002B19A5">
          <w:rPr>
            <w:webHidden/>
          </w:rPr>
          <w:t>7</w:t>
        </w:r>
        <w:r w:rsidR="002B19A5" w:rsidRPr="002B19A5">
          <w:rPr>
            <w:webHidden/>
          </w:rPr>
          <w:fldChar w:fldCharType="end"/>
        </w:r>
      </w:hyperlink>
    </w:p>
    <w:p w14:paraId="7C379859" w14:textId="516758F6" w:rsidR="002B19A5" w:rsidRPr="002B19A5" w:rsidRDefault="00000000">
      <w:pPr>
        <w:pStyle w:val="INNH2"/>
        <w:rPr>
          <w:rFonts w:eastAsiaTheme="minorEastAsia"/>
          <w:kern w:val="2"/>
          <w:sz w:val="24"/>
          <w:szCs w:val="24"/>
          <w14:ligatures w14:val="standardContextual"/>
        </w:rPr>
      </w:pPr>
      <w:hyperlink w:anchor="_Toc168659410" w:history="1">
        <w:r w:rsidR="002B19A5" w:rsidRPr="002B19A5">
          <w:rPr>
            <w:rStyle w:val="Hyperkobling"/>
            <w:rFonts w:asciiTheme="minorHAnsi" w:hAnsiTheme="minorHAnsi" w:cstheme="minorHAnsi"/>
          </w:rPr>
          <w:t>Avtalens punkt 2.2 Møter</w:t>
        </w:r>
        <w:r w:rsidR="002B19A5" w:rsidRPr="002B19A5">
          <w:rPr>
            <w:webHidden/>
          </w:rPr>
          <w:tab/>
        </w:r>
        <w:r w:rsidR="002B19A5" w:rsidRPr="002B19A5">
          <w:rPr>
            <w:webHidden/>
          </w:rPr>
          <w:fldChar w:fldCharType="begin"/>
        </w:r>
        <w:r w:rsidR="002B19A5" w:rsidRPr="002B19A5">
          <w:rPr>
            <w:webHidden/>
          </w:rPr>
          <w:instrText xml:space="preserve"> PAGEREF _Toc168659410 \h </w:instrText>
        </w:r>
        <w:r w:rsidR="002B19A5" w:rsidRPr="002B19A5">
          <w:rPr>
            <w:webHidden/>
          </w:rPr>
        </w:r>
        <w:r w:rsidR="002B19A5" w:rsidRPr="002B19A5">
          <w:rPr>
            <w:webHidden/>
          </w:rPr>
          <w:fldChar w:fldCharType="separate"/>
        </w:r>
        <w:r w:rsidR="002B19A5" w:rsidRPr="002B19A5">
          <w:rPr>
            <w:webHidden/>
          </w:rPr>
          <w:t>7</w:t>
        </w:r>
        <w:r w:rsidR="002B19A5" w:rsidRPr="002B19A5">
          <w:rPr>
            <w:webHidden/>
          </w:rPr>
          <w:fldChar w:fldCharType="end"/>
        </w:r>
      </w:hyperlink>
    </w:p>
    <w:p w14:paraId="7BDC8B3C" w14:textId="3BCD2028" w:rsidR="002B19A5" w:rsidRPr="002B19A5" w:rsidRDefault="00000000">
      <w:pPr>
        <w:pStyle w:val="INNH2"/>
        <w:rPr>
          <w:rFonts w:eastAsiaTheme="minorEastAsia"/>
          <w:kern w:val="2"/>
          <w:sz w:val="24"/>
          <w:szCs w:val="24"/>
          <w14:ligatures w14:val="standardContextual"/>
        </w:rPr>
      </w:pPr>
      <w:hyperlink w:anchor="_Toc168659411" w:history="1">
        <w:r w:rsidR="002B19A5" w:rsidRPr="002B19A5">
          <w:rPr>
            <w:rStyle w:val="Hyperkobling"/>
            <w:rFonts w:asciiTheme="minorHAnsi" w:hAnsiTheme="minorHAnsi" w:cstheme="minorHAnsi"/>
          </w:rPr>
          <w:t>Avtalens punkt 2.4 Skriftlighet</w:t>
        </w:r>
        <w:r w:rsidR="002B19A5" w:rsidRPr="002B19A5">
          <w:rPr>
            <w:webHidden/>
          </w:rPr>
          <w:tab/>
        </w:r>
        <w:r w:rsidR="002B19A5" w:rsidRPr="002B19A5">
          <w:rPr>
            <w:webHidden/>
          </w:rPr>
          <w:fldChar w:fldCharType="begin"/>
        </w:r>
        <w:r w:rsidR="002B19A5" w:rsidRPr="002B19A5">
          <w:rPr>
            <w:webHidden/>
          </w:rPr>
          <w:instrText xml:space="preserve"> PAGEREF _Toc168659411 \h </w:instrText>
        </w:r>
        <w:r w:rsidR="002B19A5" w:rsidRPr="002B19A5">
          <w:rPr>
            <w:webHidden/>
          </w:rPr>
        </w:r>
        <w:r w:rsidR="002B19A5" w:rsidRPr="002B19A5">
          <w:rPr>
            <w:webHidden/>
          </w:rPr>
          <w:fldChar w:fldCharType="separate"/>
        </w:r>
        <w:r w:rsidR="002B19A5" w:rsidRPr="002B19A5">
          <w:rPr>
            <w:webHidden/>
          </w:rPr>
          <w:t>7</w:t>
        </w:r>
        <w:r w:rsidR="002B19A5" w:rsidRPr="002B19A5">
          <w:rPr>
            <w:webHidden/>
          </w:rPr>
          <w:fldChar w:fldCharType="end"/>
        </w:r>
      </w:hyperlink>
    </w:p>
    <w:p w14:paraId="56D67535" w14:textId="77F925B1" w:rsidR="002B19A5" w:rsidRPr="002B19A5" w:rsidRDefault="00000000">
      <w:pPr>
        <w:pStyle w:val="INNH2"/>
        <w:rPr>
          <w:rFonts w:eastAsiaTheme="minorEastAsia"/>
          <w:kern w:val="2"/>
          <w:sz w:val="24"/>
          <w:szCs w:val="24"/>
          <w14:ligatures w14:val="standardContextual"/>
        </w:rPr>
      </w:pPr>
      <w:hyperlink w:anchor="_Toc168659412" w:history="1">
        <w:r w:rsidR="002B19A5" w:rsidRPr="002B19A5">
          <w:rPr>
            <w:rStyle w:val="Hyperkobling"/>
            <w:rFonts w:asciiTheme="minorHAnsi" w:hAnsiTheme="minorHAnsi" w:cstheme="minorHAnsi"/>
          </w:rPr>
          <w:t>Avtalens punkt 5.2.1 Konsulentens bruk av underleverandører</w:t>
        </w:r>
        <w:r w:rsidR="002B19A5" w:rsidRPr="002B19A5">
          <w:rPr>
            <w:webHidden/>
          </w:rPr>
          <w:tab/>
        </w:r>
        <w:r w:rsidR="002B19A5" w:rsidRPr="002B19A5">
          <w:rPr>
            <w:webHidden/>
          </w:rPr>
          <w:fldChar w:fldCharType="begin"/>
        </w:r>
        <w:r w:rsidR="002B19A5" w:rsidRPr="002B19A5">
          <w:rPr>
            <w:webHidden/>
          </w:rPr>
          <w:instrText xml:space="preserve"> PAGEREF _Toc168659412 \h </w:instrText>
        </w:r>
        <w:r w:rsidR="002B19A5" w:rsidRPr="002B19A5">
          <w:rPr>
            <w:webHidden/>
          </w:rPr>
        </w:r>
        <w:r w:rsidR="002B19A5" w:rsidRPr="002B19A5">
          <w:rPr>
            <w:webHidden/>
          </w:rPr>
          <w:fldChar w:fldCharType="separate"/>
        </w:r>
        <w:r w:rsidR="002B19A5" w:rsidRPr="002B19A5">
          <w:rPr>
            <w:webHidden/>
          </w:rPr>
          <w:t>7</w:t>
        </w:r>
        <w:r w:rsidR="002B19A5" w:rsidRPr="002B19A5">
          <w:rPr>
            <w:webHidden/>
          </w:rPr>
          <w:fldChar w:fldCharType="end"/>
        </w:r>
      </w:hyperlink>
    </w:p>
    <w:p w14:paraId="7C5B4831" w14:textId="5F235050" w:rsidR="002B19A5" w:rsidRPr="002B19A5" w:rsidRDefault="00000000">
      <w:pPr>
        <w:pStyle w:val="INNH2"/>
        <w:rPr>
          <w:rFonts w:eastAsiaTheme="minorEastAsia"/>
          <w:kern w:val="2"/>
          <w:sz w:val="24"/>
          <w:szCs w:val="24"/>
          <w14:ligatures w14:val="standardContextual"/>
        </w:rPr>
      </w:pPr>
      <w:hyperlink w:anchor="_Toc168659413" w:history="1">
        <w:r w:rsidR="002B19A5" w:rsidRPr="002B19A5">
          <w:rPr>
            <w:rStyle w:val="Hyperkobling"/>
            <w:rFonts w:asciiTheme="minorHAnsi" w:hAnsiTheme="minorHAnsi" w:cstheme="minorHAnsi"/>
          </w:rPr>
          <w:t>Avtalens punkt 5.2.2 Kundens bruk av tredjepart</w:t>
        </w:r>
        <w:r w:rsidR="002B19A5" w:rsidRPr="002B19A5">
          <w:rPr>
            <w:webHidden/>
          </w:rPr>
          <w:tab/>
        </w:r>
        <w:r w:rsidR="002B19A5" w:rsidRPr="002B19A5">
          <w:rPr>
            <w:webHidden/>
          </w:rPr>
          <w:fldChar w:fldCharType="begin"/>
        </w:r>
        <w:r w:rsidR="002B19A5" w:rsidRPr="002B19A5">
          <w:rPr>
            <w:webHidden/>
          </w:rPr>
          <w:instrText xml:space="preserve"> PAGEREF _Toc168659413 \h </w:instrText>
        </w:r>
        <w:r w:rsidR="002B19A5" w:rsidRPr="002B19A5">
          <w:rPr>
            <w:webHidden/>
          </w:rPr>
        </w:r>
        <w:r w:rsidR="002B19A5" w:rsidRPr="002B19A5">
          <w:rPr>
            <w:webHidden/>
          </w:rPr>
          <w:fldChar w:fldCharType="separate"/>
        </w:r>
        <w:r w:rsidR="002B19A5" w:rsidRPr="002B19A5">
          <w:rPr>
            <w:webHidden/>
          </w:rPr>
          <w:t>7</w:t>
        </w:r>
        <w:r w:rsidR="002B19A5" w:rsidRPr="002B19A5">
          <w:rPr>
            <w:webHidden/>
          </w:rPr>
          <w:fldChar w:fldCharType="end"/>
        </w:r>
      </w:hyperlink>
    </w:p>
    <w:p w14:paraId="54ED8D1D" w14:textId="6EFE60D9" w:rsidR="002B19A5" w:rsidRPr="002B19A5" w:rsidRDefault="00000000">
      <w:pPr>
        <w:pStyle w:val="INNH2"/>
        <w:rPr>
          <w:rFonts w:eastAsiaTheme="minorEastAsia"/>
          <w:kern w:val="2"/>
          <w:sz w:val="24"/>
          <w:szCs w:val="24"/>
          <w14:ligatures w14:val="standardContextual"/>
        </w:rPr>
      </w:pPr>
      <w:hyperlink w:anchor="_Toc168659414" w:history="1">
        <w:r w:rsidR="002B19A5" w:rsidRPr="002B19A5">
          <w:rPr>
            <w:rStyle w:val="Hyperkobling"/>
            <w:rFonts w:asciiTheme="minorHAnsi" w:hAnsiTheme="minorHAnsi" w:cstheme="minorHAnsi"/>
          </w:rPr>
          <w:t>Avtalens punkt 5.3 Nøkkelpersonell</w:t>
        </w:r>
        <w:r w:rsidR="002B19A5" w:rsidRPr="002B19A5">
          <w:rPr>
            <w:webHidden/>
          </w:rPr>
          <w:tab/>
        </w:r>
        <w:r w:rsidR="002B19A5" w:rsidRPr="002B19A5">
          <w:rPr>
            <w:webHidden/>
          </w:rPr>
          <w:fldChar w:fldCharType="begin"/>
        </w:r>
        <w:r w:rsidR="002B19A5" w:rsidRPr="002B19A5">
          <w:rPr>
            <w:webHidden/>
          </w:rPr>
          <w:instrText xml:space="preserve"> PAGEREF _Toc168659414 \h </w:instrText>
        </w:r>
        <w:r w:rsidR="002B19A5" w:rsidRPr="002B19A5">
          <w:rPr>
            <w:webHidden/>
          </w:rPr>
        </w:r>
        <w:r w:rsidR="002B19A5" w:rsidRPr="002B19A5">
          <w:rPr>
            <w:webHidden/>
          </w:rPr>
          <w:fldChar w:fldCharType="separate"/>
        </w:r>
        <w:r w:rsidR="002B19A5" w:rsidRPr="002B19A5">
          <w:rPr>
            <w:webHidden/>
          </w:rPr>
          <w:t>8</w:t>
        </w:r>
        <w:r w:rsidR="002B19A5" w:rsidRPr="002B19A5">
          <w:rPr>
            <w:webHidden/>
          </w:rPr>
          <w:fldChar w:fldCharType="end"/>
        </w:r>
      </w:hyperlink>
    </w:p>
    <w:p w14:paraId="384B818E" w14:textId="13B3C498" w:rsidR="002B19A5" w:rsidRPr="002B19A5" w:rsidRDefault="00000000">
      <w:pPr>
        <w:pStyle w:val="INNH2"/>
        <w:rPr>
          <w:rFonts w:eastAsiaTheme="minorEastAsia"/>
          <w:kern w:val="2"/>
          <w:sz w:val="24"/>
          <w:szCs w:val="24"/>
          <w14:ligatures w14:val="standardContextual"/>
        </w:rPr>
      </w:pPr>
      <w:hyperlink w:anchor="_Toc168659415" w:history="1">
        <w:r w:rsidR="002B19A5" w:rsidRPr="002B19A5">
          <w:rPr>
            <w:rStyle w:val="Hyperkobling"/>
            <w:rFonts w:asciiTheme="minorHAnsi" w:hAnsiTheme="minorHAnsi" w:cstheme="minorHAnsi"/>
          </w:rPr>
          <w:t>Avtalens punkt 5.4 Taushetsplikt</w:t>
        </w:r>
        <w:r w:rsidR="002B19A5" w:rsidRPr="002B19A5">
          <w:rPr>
            <w:webHidden/>
          </w:rPr>
          <w:tab/>
        </w:r>
        <w:r w:rsidR="002B19A5" w:rsidRPr="002B19A5">
          <w:rPr>
            <w:webHidden/>
          </w:rPr>
          <w:fldChar w:fldCharType="begin"/>
        </w:r>
        <w:r w:rsidR="002B19A5" w:rsidRPr="002B19A5">
          <w:rPr>
            <w:webHidden/>
          </w:rPr>
          <w:instrText xml:space="preserve"> PAGEREF _Toc168659415 \h </w:instrText>
        </w:r>
        <w:r w:rsidR="002B19A5" w:rsidRPr="002B19A5">
          <w:rPr>
            <w:webHidden/>
          </w:rPr>
        </w:r>
        <w:r w:rsidR="002B19A5" w:rsidRPr="002B19A5">
          <w:rPr>
            <w:webHidden/>
          </w:rPr>
          <w:fldChar w:fldCharType="separate"/>
        </w:r>
        <w:r w:rsidR="002B19A5" w:rsidRPr="002B19A5">
          <w:rPr>
            <w:webHidden/>
          </w:rPr>
          <w:t>8</w:t>
        </w:r>
        <w:r w:rsidR="002B19A5" w:rsidRPr="002B19A5">
          <w:rPr>
            <w:webHidden/>
          </w:rPr>
          <w:fldChar w:fldCharType="end"/>
        </w:r>
      </w:hyperlink>
    </w:p>
    <w:p w14:paraId="43B5ED44" w14:textId="7B2D1E3C" w:rsidR="002B19A5" w:rsidRPr="002B19A5" w:rsidRDefault="00000000">
      <w:pPr>
        <w:pStyle w:val="INNH2"/>
        <w:rPr>
          <w:rFonts w:eastAsiaTheme="minorEastAsia"/>
          <w:kern w:val="2"/>
          <w:sz w:val="24"/>
          <w:szCs w:val="24"/>
          <w14:ligatures w14:val="standardContextual"/>
        </w:rPr>
      </w:pPr>
      <w:hyperlink w:anchor="_Toc168659416" w:history="1">
        <w:r w:rsidR="002B19A5" w:rsidRPr="002B19A5">
          <w:rPr>
            <w:rStyle w:val="Hyperkobling"/>
            <w:rFonts w:asciiTheme="minorHAnsi" w:hAnsiTheme="minorHAnsi" w:cstheme="minorHAnsi"/>
          </w:rPr>
          <w:t>Avtalens punkt 5.5 Lønns- og arbeidsvilkår</w:t>
        </w:r>
        <w:r w:rsidR="002B19A5" w:rsidRPr="002B19A5">
          <w:rPr>
            <w:webHidden/>
          </w:rPr>
          <w:tab/>
        </w:r>
        <w:r w:rsidR="002B19A5" w:rsidRPr="002B19A5">
          <w:rPr>
            <w:webHidden/>
          </w:rPr>
          <w:fldChar w:fldCharType="begin"/>
        </w:r>
        <w:r w:rsidR="002B19A5" w:rsidRPr="002B19A5">
          <w:rPr>
            <w:webHidden/>
          </w:rPr>
          <w:instrText xml:space="preserve"> PAGEREF _Toc168659416 \h </w:instrText>
        </w:r>
        <w:r w:rsidR="002B19A5" w:rsidRPr="002B19A5">
          <w:rPr>
            <w:webHidden/>
          </w:rPr>
        </w:r>
        <w:r w:rsidR="002B19A5" w:rsidRPr="002B19A5">
          <w:rPr>
            <w:webHidden/>
          </w:rPr>
          <w:fldChar w:fldCharType="separate"/>
        </w:r>
        <w:r w:rsidR="002B19A5" w:rsidRPr="002B19A5">
          <w:rPr>
            <w:webHidden/>
          </w:rPr>
          <w:t>8</w:t>
        </w:r>
        <w:r w:rsidR="002B19A5" w:rsidRPr="002B19A5">
          <w:rPr>
            <w:webHidden/>
          </w:rPr>
          <w:fldChar w:fldCharType="end"/>
        </w:r>
      </w:hyperlink>
    </w:p>
    <w:p w14:paraId="355C2AE3" w14:textId="112BCF87" w:rsidR="002B19A5" w:rsidRPr="002B19A5" w:rsidRDefault="00000000">
      <w:pPr>
        <w:pStyle w:val="INNH1"/>
        <w:rPr>
          <w:rFonts w:eastAsiaTheme="minorEastAsia"/>
          <w:b w:val="0"/>
          <w:bCs w:val="0"/>
          <w:kern w:val="2"/>
          <w:sz w:val="24"/>
          <w:szCs w:val="24"/>
          <w14:ligatures w14:val="standardContextual"/>
        </w:rPr>
      </w:pPr>
      <w:hyperlink w:anchor="_Toc168659417" w:history="1">
        <w:r w:rsidR="002B19A5" w:rsidRPr="002B19A5">
          <w:rPr>
            <w:rStyle w:val="Hyperkobling"/>
            <w:rFonts w:asciiTheme="minorHAnsi" w:hAnsiTheme="minorHAnsi" w:cstheme="minorHAnsi"/>
          </w:rPr>
          <w:t>Bilag 5: Pris og prisbestemmelser</w:t>
        </w:r>
        <w:r w:rsidR="002B19A5" w:rsidRPr="002B19A5">
          <w:rPr>
            <w:webHidden/>
          </w:rPr>
          <w:tab/>
        </w:r>
        <w:r w:rsidR="002B19A5" w:rsidRPr="002B19A5">
          <w:rPr>
            <w:webHidden/>
          </w:rPr>
          <w:fldChar w:fldCharType="begin"/>
        </w:r>
        <w:r w:rsidR="002B19A5" w:rsidRPr="002B19A5">
          <w:rPr>
            <w:webHidden/>
          </w:rPr>
          <w:instrText xml:space="preserve"> PAGEREF _Toc168659417 \h </w:instrText>
        </w:r>
        <w:r w:rsidR="002B19A5" w:rsidRPr="002B19A5">
          <w:rPr>
            <w:webHidden/>
          </w:rPr>
        </w:r>
        <w:r w:rsidR="002B19A5" w:rsidRPr="002B19A5">
          <w:rPr>
            <w:webHidden/>
          </w:rPr>
          <w:fldChar w:fldCharType="separate"/>
        </w:r>
        <w:r w:rsidR="002B19A5" w:rsidRPr="002B19A5">
          <w:rPr>
            <w:webHidden/>
          </w:rPr>
          <w:t>9</w:t>
        </w:r>
        <w:r w:rsidR="002B19A5" w:rsidRPr="002B19A5">
          <w:rPr>
            <w:webHidden/>
          </w:rPr>
          <w:fldChar w:fldCharType="end"/>
        </w:r>
      </w:hyperlink>
    </w:p>
    <w:p w14:paraId="2BE6107F" w14:textId="6E0D0CE7" w:rsidR="002B19A5" w:rsidRPr="002B19A5" w:rsidRDefault="00000000">
      <w:pPr>
        <w:pStyle w:val="INNH2"/>
        <w:rPr>
          <w:rFonts w:eastAsiaTheme="minorEastAsia"/>
          <w:kern w:val="2"/>
          <w:sz w:val="24"/>
          <w:szCs w:val="24"/>
          <w14:ligatures w14:val="standardContextual"/>
        </w:rPr>
      </w:pPr>
      <w:hyperlink w:anchor="_Toc168659418" w:history="1">
        <w:r w:rsidR="002B19A5" w:rsidRPr="002B19A5">
          <w:rPr>
            <w:rStyle w:val="Hyperkobling"/>
            <w:rFonts w:asciiTheme="minorHAnsi" w:hAnsiTheme="minorHAnsi" w:cstheme="minorHAnsi"/>
          </w:rPr>
          <w:t>Avtalens punkt 6.1 Vederlag</w:t>
        </w:r>
        <w:r w:rsidR="002B19A5" w:rsidRPr="002B19A5">
          <w:rPr>
            <w:webHidden/>
          </w:rPr>
          <w:tab/>
        </w:r>
        <w:r w:rsidR="002B19A5" w:rsidRPr="002B19A5">
          <w:rPr>
            <w:webHidden/>
          </w:rPr>
          <w:fldChar w:fldCharType="begin"/>
        </w:r>
        <w:r w:rsidR="002B19A5" w:rsidRPr="002B19A5">
          <w:rPr>
            <w:webHidden/>
          </w:rPr>
          <w:instrText xml:space="preserve"> PAGEREF _Toc168659418 \h </w:instrText>
        </w:r>
        <w:r w:rsidR="002B19A5" w:rsidRPr="002B19A5">
          <w:rPr>
            <w:webHidden/>
          </w:rPr>
        </w:r>
        <w:r w:rsidR="002B19A5" w:rsidRPr="002B19A5">
          <w:rPr>
            <w:webHidden/>
          </w:rPr>
          <w:fldChar w:fldCharType="separate"/>
        </w:r>
        <w:r w:rsidR="002B19A5" w:rsidRPr="002B19A5">
          <w:rPr>
            <w:webHidden/>
          </w:rPr>
          <w:t>9</w:t>
        </w:r>
        <w:r w:rsidR="002B19A5" w:rsidRPr="002B19A5">
          <w:rPr>
            <w:webHidden/>
          </w:rPr>
          <w:fldChar w:fldCharType="end"/>
        </w:r>
      </w:hyperlink>
    </w:p>
    <w:p w14:paraId="34139D4C" w14:textId="7CF210DD" w:rsidR="002B19A5" w:rsidRPr="002B19A5" w:rsidRDefault="00000000">
      <w:pPr>
        <w:pStyle w:val="INNH3"/>
        <w:rPr>
          <w:rFonts w:eastAsiaTheme="minorEastAsia"/>
          <w:i w:val="0"/>
          <w:iCs w:val="0"/>
          <w:kern w:val="2"/>
          <w:sz w:val="24"/>
          <w:szCs w:val="24"/>
          <w14:ligatures w14:val="standardContextual"/>
        </w:rPr>
      </w:pPr>
      <w:hyperlink w:anchor="_Toc168659419" w:history="1">
        <w:r w:rsidR="002B19A5" w:rsidRPr="002B19A5">
          <w:rPr>
            <w:rStyle w:val="Hyperkobling"/>
            <w:rFonts w:asciiTheme="minorHAnsi" w:hAnsiTheme="minorHAnsi" w:cstheme="minorHAnsi"/>
          </w:rPr>
          <w:t>A. Oversikt</w:t>
        </w:r>
        <w:r w:rsidR="002B19A5" w:rsidRPr="002B19A5">
          <w:rPr>
            <w:webHidden/>
          </w:rPr>
          <w:tab/>
        </w:r>
        <w:r w:rsidR="002B19A5" w:rsidRPr="002B19A5">
          <w:rPr>
            <w:webHidden/>
          </w:rPr>
          <w:fldChar w:fldCharType="begin"/>
        </w:r>
        <w:r w:rsidR="002B19A5" w:rsidRPr="002B19A5">
          <w:rPr>
            <w:webHidden/>
          </w:rPr>
          <w:instrText xml:space="preserve"> PAGEREF _Toc168659419 \h </w:instrText>
        </w:r>
        <w:r w:rsidR="002B19A5" w:rsidRPr="002B19A5">
          <w:rPr>
            <w:webHidden/>
          </w:rPr>
        </w:r>
        <w:r w:rsidR="002B19A5" w:rsidRPr="002B19A5">
          <w:rPr>
            <w:webHidden/>
          </w:rPr>
          <w:fldChar w:fldCharType="separate"/>
        </w:r>
        <w:r w:rsidR="002B19A5" w:rsidRPr="002B19A5">
          <w:rPr>
            <w:webHidden/>
          </w:rPr>
          <w:t>9</w:t>
        </w:r>
        <w:r w:rsidR="002B19A5" w:rsidRPr="002B19A5">
          <w:rPr>
            <w:webHidden/>
          </w:rPr>
          <w:fldChar w:fldCharType="end"/>
        </w:r>
      </w:hyperlink>
    </w:p>
    <w:p w14:paraId="6F86392F" w14:textId="5AB02B8C" w:rsidR="002B19A5" w:rsidRPr="002B19A5" w:rsidRDefault="00000000">
      <w:pPr>
        <w:pStyle w:val="INNH3"/>
        <w:rPr>
          <w:rFonts w:eastAsiaTheme="minorEastAsia"/>
          <w:i w:val="0"/>
          <w:iCs w:val="0"/>
          <w:kern w:val="2"/>
          <w:sz w:val="24"/>
          <w:szCs w:val="24"/>
          <w14:ligatures w14:val="standardContextual"/>
        </w:rPr>
      </w:pPr>
      <w:hyperlink w:anchor="_Toc168659420" w:history="1">
        <w:r w:rsidR="002B19A5" w:rsidRPr="002B19A5">
          <w:rPr>
            <w:rStyle w:val="Hyperkobling"/>
            <w:rFonts w:asciiTheme="minorHAnsi" w:hAnsiTheme="minorHAnsi" w:cstheme="minorHAnsi"/>
          </w:rPr>
          <w:t>B. Konsulentens Timepriser og andre prismodeller</w:t>
        </w:r>
        <w:r w:rsidR="002B19A5" w:rsidRPr="002B19A5">
          <w:rPr>
            <w:webHidden/>
          </w:rPr>
          <w:tab/>
        </w:r>
        <w:r w:rsidR="002B19A5" w:rsidRPr="002B19A5">
          <w:rPr>
            <w:webHidden/>
          </w:rPr>
          <w:fldChar w:fldCharType="begin"/>
        </w:r>
        <w:r w:rsidR="002B19A5" w:rsidRPr="002B19A5">
          <w:rPr>
            <w:webHidden/>
          </w:rPr>
          <w:instrText xml:space="preserve"> PAGEREF _Toc168659420 \h </w:instrText>
        </w:r>
        <w:r w:rsidR="002B19A5" w:rsidRPr="002B19A5">
          <w:rPr>
            <w:webHidden/>
          </w:rPr>
        </w:r>
        <w:r w:rsidR="002B19A5" w:rsidRPr="002B19A5">
          <w:rPr>
            <w:webHidden/>
          </w:rPr>
          <w:fldChar w:fldCharType="separate"/>
        </w:r>
        <w:r w:rsidR="002B19A5" w:rsidRPr="002B19A5">
          <w:rPr>
            <w:webHidden/>
          </w:rPr>
          <w:t>9</w:t>
        </w:r>
        <w:r w:rsidR="002B19A5" w:rsidRPr="002B19A5">
          <w:rPr>
            <w:webHidden/>
          </w:rPr>
          <w:fldChar w:fldCharType="end"/>
        </w:r>
      </w:hyperlink>
    </w:p>
    <w:p w14:paraId="0B4CB258" w14:textId="687F8A31" w:rsidR="002B19A5" w:rsidRPr="002B19A5" w:rsidRDefault="00000000">
      <w:pPr>
        <w:pStyle w:val="INNH3"/>
        <w:rPr>
          <w:rFonts w:eastAsiaTheme="minorEastAsia"/>
          <w:i w:val="0"/>
          <w:iCs w:val="0"/>
          <w:kern w:val="2"/>
          <w:sz w:val="24"/>
          <w:szCs w:val="24"/>
          <w14:ligatures w14:val="standardContextual"/>
        </w:rPr>
      </w:pPr>
      <w:hyperlink w:anchor="_Toc168659421" w:history="1">
        <w:r w:rsidR="002B19A5" w:rsidRPr="002B19A5">
          <w:rPr>
            <w:rStyle w:val="Hyperkobling"/>
            <w:rFonts w:asciiTheme="minorHAnsi" w:hAnsiTheme="minorHAnsi" w:cstheme="minorHAnsi"/>
          </w:rPr>
          <w:t>C. Utlegg og reisekostnader mv</w:t>
        </w:r>
        <w:r w:rsidR="002B19A5" w:rsidRPr="002B19A5">
          <w:rPr>
            <w:webHidden/>
          </w:rPr>
          <w:tab/>
        </w:r>
        <w:r w:rsidR="002B19A5" w:rsidRPr="002B19A5">
          <w:rPr>
            <w:webHidden/>
          </w:rPr>
          <w:fldChar w:fldCharType="begin"/>
        </w:r>
        <w:r w:rsidR="002B19A5" w:rsidRPr="002B19A5">
          <w:rPr>
            <w:webHidden/>
          </w:rPr>
          <w:instrText xml:space="preserve"> PAGEREF _Toc168659421 \h </w:instrText>
        </w:r>
        <w:r w:rsidR="002B19A5" w:rsidRPr="002B19A5">
          <w:rPr>
            <w:webHidden/>
          </w:rPr>
        </w:r>
        <w:r w:rsidR="002B19A5" w:rsidRPr="002B19A5">
          <w:rPr>
            <w:webHidden/>
          </w:rPr>
          <w:fldChar w:fldCharType="separate"/>
        </w:r>
        <w:r w:rsidR="002B19A5" w:rsidRPr="002B19A5">
          <w:rPr>
            <w:webHidden/>
          </w:rPr>
          <w:t>10</w:t>
        </w:r>
        <w:r w:rsidR="002B19A5" w:rsidRPr="002B19A5">
          <w:rPr>
            <w:webHidden/>
          </w:rPr>
          <w:fldChar w:fldCharType="end"/>
        </w:r>
      </w:hyperlink>
    </w:p>
    <w:p w14:paraId="18628D99" w14:textId="1926996D" w:rsidR="002B19A5" w:rsidRPr="002B19A5" w:rsidRDefault="00000000">
      <w:pPr>
        <w:pStyle w:val="INNH3"/>
        <w:rPr>
          <w:rFonts w:eastAsiaTheme="minorEastAsia"/>
          <w:i w:val="0"/>
          <w:iCs w:val="0"/>
          <w:kern w:val="2"/>
          <w:sz w:val="24"/>
          <w:szCs w:val="24"/>
          <w14:ligatures w14:val="standardContextual"/>
        </w:rPr>
      </w:pPr>
      <w:hyperlink w:anchor="_Toc168659422" w:history="1">
        <w:r w:rsidR="002B19A5" w:rsidRPr="002B19A5">
          <w:rPr>
            <w:rStyle w:val="Hyperkobling"/>
            <w:rFonts w:asciiTheme="minorHAnsi" w:hAnsiTheme="minorHAnsi" w:cstheme="minorHAnsi"/>
          </w:rPr>
          <w:t>D. Overskridelser og varsling</w:t>
        </w:r>
        <w:r w:rsidR="002B19A5" w:rsidRPr="002B19A5">
          <w:rPr>
            <w:webHidden/>
          </w:rPr>
          <w:tab/>
        </w:r>
        <w:r w:rsidR="002B19A5" w:rsidRPr="002B19A5">
          <w:rPr>
            <w:webHidden/>
          </w:rPr>
          <w:fldChar w:fldCharType="begin"/>
        </w:r>
        <w:r w:rsidR="002B19A5" w:rsidRPr="002B19A5">
          <w:rPr>
            <w:webHidden/>
          </w:rPr>
          <w:instrText xml:space="preserve"> PAGEREF _Toc168659422 \h </w:instrText>
        </w:r>
        <w:r w:rsidR="002B19A5" w:rsidRPr="002B19A5">
          <w:rPr>
            <w:webHidden/>
          </w:rPr>
        </w:r>
        <w:r w:rsidR="002B19A5" w:rsidRPr="002B19A5">
          <w:rPr>
            <w:webHidden/>
          </w:rPr>
          <w:fldChar w:fldCharType="separate"/>
        </w:r>
        <w:r w:rsidR="002B19A5" w:rsidRPr="002B19A5">
          <w:rPr>
            <w:webHidden/>
          </w:rPr>
          <w:t>10</w:t>
        </w:r>
        <w:r w:rsidR="002B19A5" w:rsidRPr="002B19A5">
          <w:rPr>
            <w:webHidden/>
          </w:rPr>
          <w:fldChar w:fldCharType="end"/>
        </w:r>
      </w:hyperlink>
    </w:p>
    <w:p w14:paraId="17DEDFD4" w14:textId="55EC13BB" w:rsidR="002B19A5" w:rsidRPr="002B19A5" w:rsidRDefault="00000000">
      <w:pPr>
        <w:pStyle w:val="INNH2"/>
        <w:rPr>
          <w:rFonts w:eastAsiaTheme="minorEastAsia"/>
          <w:kern w:val="2"/>
          <w:sz w:val="24"/>
          <w:szCs w:val="24"/>
          <w14:ligatures w14:val="standardContextual"/>
        </w:rPr>
      </w:pPr>
      <w:hyperlink w:anchor="_Toc168659423" w:history="1">
        <w:r w:rsidR="002B19A5" w:rsidRPr="002B19A5">
          <w:rPr>
            <w:rStyle w:val="Hyperkobling"/>
            <w:rFonts w:asciiTheme="minorHAnsi" w:hAnsiTheme="minorHAnsi" w:cstheme="minorHAnsi"/>
          </w:rPr>
          <w:t>Avtalens punkt 6.2 Fakturering</w:t>
        </w:r>
        <w:r w:rsidR="002B19A5" w:rsidRPr="002B19A5">
          <w:rPr>
            <w:webHidden/>
          </w:rPr>
          <w:tab/>
        </w:r>
        <w:r w:rsidR="002B19A5" w:rsidRPr="002B19A5">
          <w:rPr>
            <w:webHidden/>
          </w:rPr>
          <w:fldChar w:fldCharType="begin"/>
        </w:r>
        <w:r w:rsidR="002B19A5" w:rsidRPr="002B19A5">
          <w:rPr>
            <w:webHidden/>
          </w:rPr>
          <w:instrText xml:space="preserve"> PAGEREF _Toc168659423 \h </w:instrText>
        </w:r>
        <w:r w:rsidR="002B19A5" w:rsidRPr="002B19A5">
          <w:rPr>
            <w:webHidden/>
          </w:rPr>
        </w:r>
        <w:r w:rsidR="002B19A5" w:rsidRPr="002B19A5">
          <w:rPr>
            <w:webHidden/>
          </w:rPr>
          <w:fldChar w:fldCharType="separate"/>
        </w:r>
        <w:r w:rsidR="002B19A5" w:rsidRPr="002B19A5">
          <w:rPr>
            <w:webHidden/>
          </w:rPr>
          <w:t>10</w:t>
        </w:r>
        <w:r w:rsidR="002B19A5" w:rsidRPr="002B19A5">
          <w:rPr>
            <w:webHidden/>
          </w:rPr>
          <w:fldChar w:fldCharType="end"/>
        </w:r>
      </w:hyperlink>
    </w:p>
    <w:p w14:paraId="5C3D9929" w14:textId="171A4D6D" w:rsidR="002B19A5" w:rsidRPr="002B19A5" w:rsidRDefault="00000000">
      <w:pPr>
        <w:pStyle w:val="INNH2"/>
        <w:rPr>
          <w:rFonts w:eastAsiaTheme="minorEastAsia"/>
          <w:kern w:val="2"/>
          <w:sz w:val="24"/>
          <w:szCs w:val="24"/>
          <w14:ligatures w14:val="standardContextual"/>
        </w:rPr>
      </w:pPr>
      <w:hyperlink w:anchor="_Toc168659424" w:history="1">
        <w:r w:rsidR="002B19A5" w:rsidRPr="002B19A5">
          <w:rPr>
            <w:rStyle w:val="Hyperkobling"/>
            <w:rFonts w:asciiTheme="minorHAnsi" w:hAnsiTheme="minorHAnsi" w:cstheme="minorHAnsi"/>
          </w:rPr>
          <w:t>Avtalens punkt 6.5 Prisendring</w:t>
        </w:r>
        <w:r w:rsidR="002B19A5" w:rsidRPr="002B19A5">
          <w:rPr>
            <w:webHidden/>
          </w:rPr>
          <w:tab/>
        </w:r>
        <w:r w:rsidR="002B19A5" w:rsidRPr="002B19A5">
          <w:rPr>
            <w:webHidden/>
          </w:rPr>
          <w:fldChar w:fldCharType="begin"/>
        </w:r>
        <w:r w:rsidR="002B19A5" w:rsidRPr="002B19A5">
          <w:rPr>
            <w:webHidden/>
          </w:rPr>
          <w:instrText xml:space="preserve"> PAGEREF _Toc168659424 \h </w:instrText>
        </w:r>
        <w:r w:rsidR="002B19A5" w:rsidRPr="002B19A5">
          <w:rPr>
            <w:webHidden/>
          </w:rPr>
        </w:r>
        <w:r w:rsidR="002B19A5" w:rsidRPr="002B19A5">
          <w:rPr>
            <w:webHidden/>
          </w:rPr>
          <w:fldChar w:fldCharType="separate"/>
        </w:r>
        <w:r w:rsidR="002B19A5" w:rsidRPr="002B19A5">
          <w:rPr>
            <w:webHidden/>
          </w:rPr>
          <w:t>10</w:t>
        </w:r>
        <w:r w:rsidR="002B19A5" w:rsidRPr="002B19A5">
          <w:rPr>
            <w:webHidden/>
          </w:rPr>
          <w:fldChar w:fldCharType="end"/>
        </w:r>
      </w:hyperlink>
    </w:p>
    <w:p w14:paraId="4229AF3C" w14:textId="7463E0ED" w:rsidR="002B19A5" w:rsidRPr="002B19A5" w:rsidRDefault="00000000">
      <w:pPr>
        <w:pStyle w:val="INNH2"/>
        <w:rPr>
          <w:rFonts w:eastAsiaTheme="minorEastAsia"/>
          <w:kern w:val="2"/>
          <w:sz w:val="24"/>
          <w:szCs w:val="24"/>
          <w14:ligatures w14:val="standardContextual"/>
        </w:rPr>
      </w:pPr>
      <w:hyperlink w:anchor="_Toc168659425" w:history="1">
        <w:r w:rsidR="002B19A5" w:rsidRPr="002B19A5">
          <w:rPr>
            <w:rStyle w:val="Hyperkobling"/>
            <w:rFonts w:asciiTheme="minorHAnsi" w:hAnsiTheme="minorHAnsi" w:cstheme="minorHAnsi"/>
          </w:rPr>
          <w:t>Avtalens punkt 4.2 Avbestilling</w:t>
        </w:r>
        <w:r w:rsidR="002B19A5" w:rsidRPr="002B19A5">
          <w:rPr>
            <w:webHidden/>
          </w:rPr>
          <w:tab/>
        </w:r>
        <w:r w:rsidR="002B19A5" w:rsidRPr="002B19A5">
          <w:rPr>
            <w:webHidden/>
          </w:rPr>
          <w:fldChar w:fldCharType="begin"/>
        </w:r>
        <w:r w:rsidR="002B19A5" w:rsidRPr="002B19A5">
          <w:rPr>
            <w:webHidden/>
          </w:rPr>
          <w:instrText xml:space="preserve"> PAGEREF _Toc168659425 \h </w:instrText>
        </w:r>
        <w:r w:rsidR="002B19A5" w:rsidRPr="002B19A5">
          <w:rPr>
            <w:webHidden/>
          </w:rPr>
        </w:r>
        <w:r w:rsidR="002B19A5" w:rsidRPr="002B19A5">
          <w:rPr>
            <w:webHidden/>
          </w:rPr>
          <w:fldChar w:fldCharType="separate"/>
        </w:r>
        <w:r w:rsidR="002B19A5" w:rsidRPr="002B19A5">
          <w:rPr>
            <w:webHidden/>
          </w:rPr>
          <w:t>10</w:t>
        </w:r>
        <w:r w:rsidR="002B19A5" w:rsidRPr="002B19A5">
          <w:rPr>
            <w:webHidden/>
          </w:rPr>
          <w:fldChar w:fldCharType="end"/>
        </w:r>
      </w:hyperlink>
    </w:p>
    <w:p w14:paraId="54345581" w14:textId="2BF88DE9" w:rsidR="002B19A5" w:rsidRPr="002B19A5" w:rsidRDefault="00000000">
      <w:pPr>
        <w:pStyle w:val="INNH1"/>
        <w:rPr>
          <w:rFonts w:eastAsiaTheme="minorEastAsia"/>
          <w:b w:val="0"/>
          <w:bCs w:val="0"/>
          <w:kern w:val="2"/>
          <w:sz w:val="24"/>
          <w:szCs w:val="24"/>
          <w14:ligatures w14:val="standardContextual"/>
        </w:rPr>
      </w:pPr>
      <w:hyperlink w:anchor="_Toc168659426" w:history="1">
        <w:r w:rsidR="002B19A5" w:rsidRPr="002B19A5">
          <w:rPr>
            <w:rStyle w:val="Hyperkobling"/>
            <w:rFonts w:asciiTheme="minorHAnsi" w:hAnsiTheme="minorHAnsi" w:cstheme="minorHAnsi"/>
          </w:rPr>
          <w:t>Bilag 6: Endringer i den generelle avtaleteksten</w:t>
        </w:r>
        <w:r w:rsidR="002B19A5" w:rsidRPr="002B19A5">
          <w:rPr>
            <w:webHidden/>
          </w:rPr>
          <w:tab/>
        </w:r>
        <w:r w:rsidR="002B19A5" w:rsidRPr="002B19A5">
          <w:rPr>
            <w:webHidden/>
          </w:rPr>
          <w:fldChar w:fldCharType="begin"/>
        </w:r>
        <w:r w:rsidR="002B19A5" w:rsidRPr="002B19A5">
          <w:rPr>
            <w:webHidden/>
          </w:rPr>
          <w:instrText xml:space="preserve"> PAGEREF _Toc168659426 \h </w:instrText>
        </w:r>
        <w:r w:rsidR="002B19A5" w:rsidRPr="002B19A5">
          <w:rPr>
            <w:webHidden/>
          </w:rPr>
        </w:r>
        <w:r w:rsidR="002B19A5" w:rsidRPr="002B19A5">
          <w:rPr>
            <w:webHidden/>
          </w:rPr>
          <w:fldChar w:fldCharType="separate"/>
        </w:r>
        <w:r w:rsidR="002B19A5" w:rsidRPr="002B19A5">
          <w:rPr>
            <w:webHidden/>
          </w:rPr>
          <w:t>11</w:t>
        </w:r>
        <w:r w:rsidR="002B19A5" w:rsidRPr="002B19A5">
          <w:rPr>
            <w:webHidden/>
          </w:rPr>
          <w:fldChar w:fldCharType="end"/>
        </w:r>
      </w:hyperlink>
    </w:p>
    <w:p w14:paraId="76C1255B" w14:textId="77B35BFD" w:rsidR="002B19A5" w:rsidRPr="002B19A5" w:rsidRDefault="00000000">
      <w:pPr>
        <w:pStyle w:val="INNH1"/>
        <w:rPr>
          <w:rFonts w:eastAsiaTheme="minorEastAsia"/>
          <w:b w:val="0"/>
          <w:bCs w:val="0"/>
          <w:kern w:val="2"/>
          <w:sz w:val="24"/>
          <w:szCs w:val="24"/>
          <w14:ligatures w14:val="standardContextual"/>
        </w:rPr>
      </w:pPr>
      <w:hyperlink w:anchor="_Toc168659427" w:history="1">
        <w:r w:rsidR="002B19A5" w:rsidRPr="002B19A5">
          <w:rPr>
            <w:rStyle w:val="Hyperkobling"/>
            <w:rFonts w:asciiTheme="minorHAnsi" w:hAnsiTheme="minorHAnsi" w:cstheme="minorHAnsi"/>
          </w:rPr>
          <w:t>Bilag 7: Endringer i Avtalen etter avtaleinngåelsen</w:t>
        </w:r>
        <w:r w:rsidR="002B19A5" w:rsidRPr="002B19A5">
          <w:rPr>
            <w:webHidden/>
          </w:rPr>
          <w:tab/>
        </w:r>
        <w:r w:rsidR="002B19A5" w:rsidRPr="002B19A5">
          <w:rPr>
            <w:webHidden/>
          </w:rPr>
          <w:fldChar w:fldCharType="begin"/>
        </w:r>
        <w:r w:rsidR="002B19A5" w:rsidRPr="002B19A5">
          <w:rPr>
            <w:webHidden/>
          </w:rPr>
          <w:instrText xml:space="preserve"> PAGEREF _Toc168659427 \h </w:instrText>
        </w:r>
        <w:r w:rsidR="002B19A5" w:rsidRPr="002B19A5">
          <w:rPr>
            <w:webHidden/>
          </w:rPr>
        </w:r>
        <w:r w:rsidR="002B19A5" w:rsidRPr="002B19A5">
          <w:rPr>
            <w:webHidden/>
          </w:rPr>
          <w:fldChar w:fldCharType="separate"/>
        </w:r>
        <w:r w:rsidR="002B19A5" w:rsidRPr="002B19A5">
          <w:rPr>
            <w:webHidden/>
          </w:rPr>
          <w:t>12</w:t>
        </w:r>
        <w:r w:rsidR="002B19A5" w:rsidRPr="002B19A5">
          <w:rPr>
            <w:webHidden/>
          </w:rPr>
          <w:fldChar w:fldCharType="end"/>
        </w:r>
      </w:hyperlink>
    </w:p>
    <w:p w14:paraId="6AC2F8AF" w14:textId="47A16F1F" w:rsidR="002B19A5" w:rsidRPr="002B19A5" w:rsidRDefault="00000000">
      <w:pPr>
        <w:pStyle w:val="INNH1"/>
        <w:rPr>
          <w:rFonts w:eastAsiaTheme="minorEastAsia"/>
          <w:b w:val="0"/>
          <w:bCs w:val="0"/>
          <w:kern w:val="2"/>
          <w:sz w:val="24"/>
          <w:szCs w:val="24"/>
          <w14:ligatures w14:val="standardContextual"/>
        </w:rPr>
      </w:pPr>
      <w:hyperlink w:anchor="_Toc168659428" w:history="1">
        <w:r w:rsidR="002B19A5" w:rsidRPr="002B19A5">
          <w:rPr>
            <w:rStyle w:val="Hyperkobling"/>
            <w:rFonts w:asciiTheme="minorHAnsi" w:hAnsiTheme="minorHAnsi" w:cstheme="minorHAnsi"/>
          </w:rPr>
          <w:t>Bilag 8: Databehandleravtale</w:t>
        </w:r>
        <w:r w:rsidR="002B19A5" w:rsidRPr="002B19A5">
          <w:rPr>
            <w:webHidden/>
          </w:rPr>
          <w:tab/>
        </w:r>
        <w:r w:rsidR="002B19A5" w:rsidRPr="002B19A5">
          <w:rPr>
            <w:webHidden/>
          </w:rPr>
          <w:fldChar w:fldCharType="begin"/>
        </w:r>
        <w:r w:rsidR="002B19A5" w:rsidRPr="002B19A5">
          <w:rPr>
            <w:webHidden/>
          </w:rPr>
          <w:instrText xml:space="preserve"> PAGEREF _Toc168659428 \h </w:instrText>
        </w:r>
        <w:r w:rsidR="002B19A5" w:rsidRPr="002B19A5">
          <w:rPr>
            <w:webHidden/>
          </w:rPr>
        </w:r>
        <w:r w:rsidR="002B19A5" w:rsidRPr="002B19A5">
          <w:rPr>
            <w:webHidden/>
          </w:rPr>
          <w:fldChar w:fldCharType="separate"/>
        </w:r>
        <w:r w:rsidR="002B19A5" w:rsidRPr="002B19A5">
          <w:rPr>
            <w:webHidden/>
          </w:rPr>
          <w:t>13</w:t>
        </w:r>
        <w:r w:rsidR="002B19A5" w:rsidRPr="002B19A5">
          <w:rPr>
            <w:webHidden/>
          </w:rPr>
          <w:fldChar w:fldCharType="end"/>
        </w:r>
      </w:hyperlink>
    </w:p>
    <w:p w14:paraId="273174C2" w14:textId="54CB4FAD" w:rsidR="00904DB6" w:rsidRPr="00904DB6" w:rsidRDefault="00904DB6" w:rsidP="00904DB6">
      <w:pPr>
        <w:rPr>
          <w:sz w:val="22"/>
        </w:rPr>
      </w:pPr>
      <w:r w:rsidRPr="002B19A5">
        <w:rPr>
          <w:rFonts w:eastAsia="Times New Roman" w:cstheme="minorHAnsi"/>
          <w:b/>
          <w:bCs/>
          <w:caps/>
          <w:sz w:val="20"/>
          <w:szCs w:val="20"/>
          <w:lang w:val="en-GB" w:eastAsia="nb-NO"/>
        </w:rPr>
        <w:fldChar w:fldCharType="end"/>
      </w:r>
      <w:r w:rsidRPr="00904DB6">
        <w:rPr>
          <w:sz w:val="22"/>
        </w:rPr>
        <w:br w:type="page"/>
      </w:r>
    </w:p>
    <w:p w14:paraId="2F58FCC3" w14:textId="77777777" w:rsidR="00904DB6" w:rsidRPr="00904DB6" w:rsidRDefault="00904DB6" w:rsidP="00904DB6">
      <w:pPr>
        <w:pageBreakBefore/>
        <w:widowControl w:val="0"/>
        <w:suppressAutoHyphens/>
        <w:rPr>
          <w:rFonts w:ascii="Arial" w:eastAsia="Times New Roman" w:hAnsi="Arial" w:cs="Arial"/>
          <w:b/>
          <w:bCs/>
          <w:sz w:val="28"/>
          <w:szCs w:val="28"/>
          <w:lang w:eastAsia="ar-SA"/>
        </w:rPr>
      </w:pPr>
      <w:r w:rsidRPr="00904DB6">
        <w:rPr>
          <w:rFonts w:ascii="Arial" w:eastAsia="Times New Roman" w:hAnsi="Arial" w:cs="Arial"/>
          <w:b/>
          <w:bCs/>
          <w:sz w:val="28"/>
          <w:szCs w:val="28"/>
          <w:lang w:eastAsia="ar-SA"/>
        </w:rPr>
        <w:t>Merknad til den som skal benytte bilagsmalene i dette dokumentet</w:t>
      </w:r>
    </w:p>
    <w:p w14:paraId="03E586DB" w14:textId="77777777" w:rsidR="00904DB6" w:rsidRPr="00904DB6" w:rsidRDefault="00904DB6" w:rsidP="00904DB6">
      <w:pPr>
        <w:rPr>
          <w:rFonts w:cs="Arial"/>
          <w:sz w:val="28"/>
          <w:szCs w:val="28"/>
        </w:rPr>
      </w:pPr>
    </w:p>
    <w:p w14:paraId="22C10F75" w14:textId="77777777" w:rsidR="00540836" w:rsidRPr="00F83602" w:rsidRDefault="00540836" w:rsidP="00540836">
      <w:r w:rsidRPr="00F83602">
        <w:t xml:space="preserve">Bilagsmalene er ikke ment å være uttømmende. De gir først og fremst en oversikt over hvilke punkter i den generelle avtaleteksten som forutsetter, eller åpner for, videre regulering i bilagene. Bilagene må alltid tilpasses den enkelte anskaffelse og </w:t>
      </w:r>
      <w:proofErr w:type="gramStart"/>
      <w:r w:rsidRPr="00F83602">
        <w:t>anvendelse</w:t>
      </w:r>
      <w:proofErr w:type="gramEnd"/>
      <w:r w:rsidRPr="00F83602">
        <w:t>.</w:t>
      </w:r>
    </w:p>
    <w:p w14:paraId="6ACF8E12" w14:textId="77777777" w:rsidR="00540836" w:rsidRPr="00F83602" w:rsidRDefault="00540836" w:rsidP="00540836"/>
    <w:p w14:paraId="0C0A9A4D" w14:textId="107019C9" w:rsidR="002B19A5" w:rsidRPr="00F83602" w:rsidRDefault="00FC5555" w:rsidP="00540836">
      <w:r w:rsidRPr="00F83602">
        <w:t>For veiledning om valg av avtale, utfylling av bilag med mer, se anskaffelser.no</w:t>
      </w:r>
    </w:p>
    <w:p w14:paraId="7D0F5591" w14:textId="77777777" w:rsidR="002B19A5" w:rsidRPr="00F83602" w:rsidRDefault="002B19A5" w:rsidP="00540836"/>
    <w:p w14:paraId="378A4033" w14:textId="73F89F7A" w:rsidR="00540836" w:rsidRPr="00F83602" w:rsidRDefault="00540836" w:rsidP="00540836">
      <w:r w:rsidRPr="00F83602">
        <w:t xml:space="preserve">Melding om eventuell feil, uklarheter eller øvrige innspill </w:t>
      </w:r>
      <w:proofErr w:type="gramStart"/>
      <w:r w:rsidRPr="00F83602">
        <w:t>vedrørende</w:t>
      </w:r>
      <w:proofErr w:type="gramEnd"/>
      <w:r w:rsidRPr="00F83602">
        <w:t xml:space="preserve"> veiledningen bes rettet til: </w:t>
      </w:r>
      <w:hyperlink r:id="rId16" w:history="1">
        <w:r w:rsidRPr="00F83602">
          <w:rPr>
            <w:rStyle w:val="Hyperkobling"/>
          </w:rPr>
          <w:t>ssa-post@dfo</w:t>
        </w:r>
      </w:hyperlink>
      <w:r w:rsidRPr="00F83602">
        <w:t>.no med «SSA-O» som innledning i emnefeltet.</w:t>
      </w:r>
    </w:p>
    <w:p w14:paraId="186EEC26" w14:textId="77777777" w:rsidR="00904DB6" w:rsidRPr="00904DB6" w:rsidRDefault="00904DB6" w:rsidP="00904DB6">
      <w:pPr>
        <w:rPr>
          <w:rFonts w:cs="Arial"/>
          <w:sz w:val="28"/>
          <w:szCs w:val="28"/>
        </w:rPr>
        <w:sectPr w:rsidR="00904DB6" w:rsidRPr="00904DB6" w:rsidSect="007B4880">
          <w:footerReference w:type="default" r:id="rId17"/>
          <w:pgSz w:w="11906" w:h="16838"/>
          <w:pgMar w:top="1418" w:right="1418" w:bottom="1418" w:left="1418" w:header="709" w:footer="709" w:gutter="0"/>
          <w:cols w:space="708"/>
          <w:docGrid w:linePitch="360"/>
        </w:sectPr>
      </w:pPr>
    </w:p>
    <w:p w14:paraId="58AFB340" w14:textId="77777777" w:rsidR="00D3340B" w:rsidRPr="00D52AEE" w:rsidRDefault="00D3340B" w:rsidP="00D3340B">
      <w:pPr>
        <w:pStyle w:val="Overskrift1"/>
      </w:pPr>
      <w:bookmarkStart w:id="15" w:name="_Toc118371765"/>
      <w:bookmarkStart w:id="16" w:name="_Toc168659397"/>
      <w:r w:rsidRPr="00D52AEE">
        <w:t xml:space="preserve">Bilag 1: </w:t>
      </w:r>
      <w:r w:rsidRPr="00E50582">
        <w:t>Kundens</w:t>
      </w:r>
      <w:r w:rsidRPr="00D52AEE">
        <w:t xml:space="preserve"> </w:t>
      </w:r>
      <w:r w:rsidRPr="00D3340B">
        <w:t>beskrivelse</w:t>
      </w:r>
      <w:r>
        <w:t xml:space="preserve"> av oppdraget</w:t>
      </w:r>
      <w:bookmarkEnd w:id="15"/>
      <w:bookmarkEnd w:id="16"/>
    </w:p>
    <w:p w14:paraId="677C904A" w14:textId="77777777" w:rsidR="00D3340B" w:rsidRDefault="00D3340B" w:rsidP="00D3340B">
      <w:pPr>
        <w:rPr>
          <w:b/>
          <w:bCs/>
        </w:rPr>
      </w:pPr>
      <w:r w:rsidRPr="4E3F2A17">
        <w:rPr>
          <w:i/>
          <w:iCs/>
        </w:rPr>
        <w:t>Bilaget skal fylles ut av Kunden</w:t>
      </w:r>
      <w:r>
        <w:t>. Punktene nedenfor referer til bestemmelser i avtalen og er en påminnelse om at Kunden bør ta stilling til disse punktene.</w:t>
      </w:r>
    </w:p>
    <w:p w14:paraId="30B85242" w14:textId="3E59F2CF" w:rsidR="00D3340B" w:rsidRPr="00AC1699" w:rsidRDefault="00D3340B" w:rsidP="00D3340B">
      <w:pPr>
        <w:pStyle w:val="Overskrift2"/>
      </w:pPr>
      <w:bookmarkStart w:id="17" w:name="_Toc118371766"/>
      <w:bookmarkStart w:id="18" w:name="_Toc168659398"/>
      <w:bookmarkStart w:id="19" w:name="_Hlk95067642"/>
      <w:r>
        <w:t>Avtalens punkt 1.1 A</w:t>
      </w:r>
      <w:r w:rsidRPr="00867A37">
        <w:t>vtalens omfang</w:t>
      </w:r>
      <w:bookmarkEnd w:id="17"/>
      <w:bookmarkEnd w:id="18"/>
    </w:p>
    <w:bookmarkEnd w:id="19"/>
    <w:p w14:paraId="1C48D9D5" w14:textId="77777777" w:rsidR="00F00E77" w:rsidRPr="0043527E" w:rsidRDefault="00F00E77" w:rsidP="00F00E77">
      <w:pPr>
        <w:spacing w:after="160" w:line="257" w:lineRule="auto"/>
        <w:rPr>
          <w:rFonts w:eastAsia="Arial" w:cs="Arial"/>
        </w:rPr>
      </w:pPr>
      <w:r w:rsidRPr="0043527E">
        <w:rPr>
          <w:rFonts w:eastAsia="Arial" w:cs="Arial"/>
        </w:rPr>
        <w:t xml:space="preserve">22 kommuner innenfor Oslofjordens nedbørsfelt samarbeider i en felles prosess kalt «Fremtidens renseanlegg». Kommunene ønsker å samarbeide for å søke kunnskap om hvordan vi best kan løse utfordringene knyttet til nye rensekrav for avløpsrenseanlegg, og å gjennomføre flere anskaffelser for å etablere bærekraftige og fremtidsrettede renseanlegg. </w:t>
      </w:r>
    </w:p>
    <w:p w14:paraId="31D97E1F" w14:textId="77777777" w:rsidR="00F00E77" w:rsidRPr="0043527E" w:rsidRDefault="00F00E77" w:rsidP="00F00E77">
      <w:pPr>
        <w:rPr>
          <w:rFonts w:eastAsia="Arial" w:cs="Arial"/>
        </w:rPr>
      </w:pPr>
      <w:r w:rsidRPr="0043527E">
        <w:rPr>
          <w:rFonts w:eastAsia="Arial" w:cs="Arial"/>
        </w:rPr>
        <w:t>Norsk Vann har, på vegne av de 22 kommunene i initiativet, mottatt tilskudd fra Miljødirektoratet til gjennomføring av aktiviteter i fellesprosessen "Fremtidens renseanlegg" som skal bidra til fortgang i arbeidet med nitrogenfjerning fra avløpsrenseanlegg innenfor Oslofjordens nedbørsfelt. Ett av tiltakene er utviklingsløp.</w:t>
      </w:r>
    </w:p>
    <w:p w14:paraId="7FC83882" w14:textId="77777777" w:rsidR="00F00E77" w:rsidRPr="0043527E" w:rsidRDefault="00F00E77" w:rsidP="00F00E77">
      <w:pPr>
        <w:rPr>
          <w:rFonts w:eastAsia="Arial" w:cs="Arial"/>
        </w:rPr>
      </w:pPr>
    </w:p>
    <w:p w14:paraId="3F2CDDD8" w14:textId="77777777" w:rsidR="00F00E77" w:rsidRPr="0043527E" w:rsidRDefault="00F00E77" w:rsidP="00F00E77">
      <w:pPr>
        <w:rPr>
          <w:rFonts w:eastAsia="Arial" w:cs="Arial"/>
        </w:rPr>
      </w:pPr>
      <w:r w:rsidRPr="0043527E">
        <w:rPr>
          <w:rFonts w:eastAsia="Arial" w:cs="Arial"/>
        </w:rPr>
        <w:t xml:space="preserve">Det har vært gjennomført en dialog med markedet (dialogkonferanse, skriftlig innspill og én til én-møter) for å bygge kunnskap om hvilke løsninger markedet kan tilby basert på behovet til de 22 kommunene i initiativet. Resultatet av dialogen med markedet oppsummeres nå i et kunnskapsgrunnlag som vil offentliggjøres oktober 2024. Gjennom dialogen med markedet, etterspurte kommunene blant annet konkrete FoU-prosjekter/utviklingsløp som vil bidra til å optimalisere dagens renseløsninger. Basert på innspillene kommunene fikk, og som neste steg i initiativet “Fremtidens renseanlegg”, legges det til rette for inntil fire utviklingsløp av nye løsninger, og/eller forbedring/verifisering av eksisterende løsninger som skal bidra til bedre resultatoppnåelse mht. å redusere utslipp av nitrogen fra avløpsvann innenfor Oslofjordens nedbørfelt.  </w:t>
      </w:r>
    </w:p>
    <w:p w14:paraId="374782CF" w14:textId="77777777" w:rsidR="00F00E77" w:rsidRPr="0043527E" w:rsidRDefault="00F00E77" w:rsidP="00F00E77">
      <w:pPr>
        <w:rPr>
          <w:rFonts w:eastAsia="Arial" w:cs="Arial"/>
        </w:rPr>
      </w:pPr>
    </w:p>
    <w:p w14:paraId="4D7202C9" w14:textId="77777777" w:rsidR="00F00E77" w:rsidRDefault="00F00E77" w:rsidP="00F00E77">
      <w:pPr>
        <w:rPr>
          <w:rFonts w:eastAsia="Arial" w:cs="Arial"/>
          <w:sz w:val="22"/>
          <w:szCs w:val="22"/>
        </w:rPr>
      </w:pPr>
      <w:r w:rsidRPr="0043527E">
        <w:rPr>
          <w:rFonts w:eastAsia="Arial" w:cs="Arial"/>
        </w:rPr>
        <w:t>Som tilbyder vil man konkurrere om midler til gjennomføring av utviklingsløpene</w:t>
      </w:r>
      <w:r w:rsidRPr="43EDA83D">
        <w:rPr>
          <w:rFonts w:eastAsia="Arial" w:cs="Arial"/>
          <w:sz w:val="22"/>
          <w:szCs w:val="22"/>
        </w:rPr>
        <w:t xml:space="preserve">. </w:t>
      </w:r>
    </w:p>
    <w:p w14:paraId="51ABBE33" w14:textId="77777777" w:rsidR="00F00E77" w:rsidRDefault="00F00E77" w:rsidP="00F00E77">
      <w:pPr>
        <w:tabs>
          <w:tab w:val="left" w:pos="1579"/>
        </w:tabs>
        <w:rPr>
          <w:rFonts w:eastAsia="Arial" w:cs="Arial"/>
          <w:color w:val="222222"/>
          <w:sz w:val="22"/>
          <w:szCs w:val="22"/>
        </w:rPr>
      </w:pPr>
    </w:p>
    <w:p w14:paraId="44AC7C93" w14:textId="77777777" w:rsidR="00F00E77" w:rsidRPr="0043527E" w:rsidRDefault="00F00E77" w:rsidP="00F00E77">
      <w:pPr>
        <w:spacing w:line="257" w:lineRule="auto"/>
        <w:ind w:left="-20" w:right="-20"/>
        <w:jc w:val="both"/>
        <w:rPr>
          <w:rFonts w:eastAsia="Arial" w:cs="Arial"/>
        </w:rPr>
      </w:pPr>
      <w:r w:rsidRPr="0043527E">
        <w:rPr>
          <w:rFonts w:eastAsia="Arial" w:cs="Arial"/>
          <w:color w:val="000000" w:themeColor="text1"/>
        </w:rPr>
        <w:t xml:space="preserve">Alle kommunene skal etablere nye renseanlegg eller oppgradere eksisterende anlegg for å imøtekomme eksisterende og fremtidige rensekrav. Totalt eier kommunene 72 renseanlegg hvor størrelsen varierer fra under 1 000 PE til 215 000 PE. I denne konkurransen etterspørres utviklingsløp </w:t>
      </w:r>
      <w:r w:rsidRPr="0043527E">
        <w:rPr>
          <w:rFonts w:eastAsia="Arial" w:cs="Arial"/>
        </w:rPr>
        <w:t xml:space="preserve">som vil </w:t>
      </w:r>
      <w:bookmarkStart w:id="20" w:name="_Hlk172200492"/>
      <w:r w:rsidRPr="0043527E">
        <w:rPr>
          <w:rFonts w:eastAsia="Arial" w:cs="Arial"/>
        </w:rPr>
        <w:t xml:space="preserve">bidra til fortgang i arbeidet med </w:t>
      </w:r>
      <w:r w:rsidRPr="0043527E">
        <w:rPr>
          <w:rFonts w:eastAsia="Arial" w:cs="Arial"/>
          <w:b/>
          <w:bCs/>
        </w:rPr>
        <w:t>nitrogenfjerning fra avløpsrenseanlegg innenfor Oslofjordens nedbørsfelt</w:t>
      </w:r>
      <w:bookmarkEnd w:id="20"/>
      <w:r w:rsidRPr="0043527E">
        <w:rPr>
          <w:rFonts w:eastAsia="Arial" w:cs="Arial"/>
        </w:rPr>
        <w:t>.</w:t>
      </w:r>
    </w:p>
    <w:p w14:paraId="2833E946" w14:textId="77777777" w:rsidR="00F00E77" w:rsidRPr="0043527E" w:rsidRDefault="00F00E77" w:rsidP="00F00E77">
      <w:pPr>
        <w:spacing w:line="257" w:lineRule="auto"/>
        <w:ind w:left="-20" w:right="-20"/>
        <w:jc w:val="both"/>
        <w:rPr>
          <w:rFonts w:eastAsia="Arial" w:cs="Arial"/>
        </w:rPr>
      </w:pPr>
    </w:p>
    <w:p w14:paraId="6A88DC0C" w14:textId="77777777" w:rsidR="00F00E77" w:rsidRPr="0043527E" w:rsidRDefault="00F00E77" w:rsidP="00F00E77">
      <w:pPr>
        <w:spacing w:line="257" w:lineRule="auto"/>
        <w:ind w:left="-20" w:right="-20"/>
        <w:jc w:val="both"/>
        <w:rPr>
          <w:rFonts w:eastAsia="Arial" w:cs="Arial"/>
        </w:rPr>
      </w:pPr>
      <w:r w:rsidRPr="0043527E">
        <w:rPr>
          <w:rFonts w:eastAsia="Arial" w:cs="Arial"/>
        </w:rPr>
        <w:t>Det bemerkes at "utviklingsløp" er et vidt begrep. Med utviklingsløp i denne anskaffelsen ønsker progresjon relatert til nitrogenfjerning fra renseanlegg..</w:t>
      </w:r>
    </w:p>
    <w:p w14:paraId="1F6EAC5A" w14:textId="77777777" w:rsidR="00F00E77" w:rsidRPr="0043527E" w:rsidRDefault="00F00E77" w:rsidP="00F00E77">
      <w:pPr>
        <w:spacing w:line="257" w:lineRule="auto"/>
        <w:ind w:left="-20" w:right="-20"/>
        <w:jc w:val="both"/>
        <w:rPr>
          <w:rFonts w:eastAsia="Arial" w:cs="Arial"/>
        </w:rPr>
      </w:pPr>
    </w:p>
    <w:p w14:paraId="73D6B310" w14:textId="77777777" w:rsidR="00F00E77" w:rsidRPr="0043527E" w:rsidRDefault="00F00E77" w:rsidP="00F00E77">
      <w:pPr>
        <w:spacing w:line="257" w:lineRule="auto"/>
        <w:ind w:left="-20" w:right="-20"/>
        <w:jc w:val="both"/>
        <w:rPr>
          <w:rFonts w:eastAsia="Arial" w:cs="Arial"/>
        </w:rPr>
      </w:pPr>
      <w:r w:rsidRPr="0043527E">
        <w:rPr>
          <w:rFonts w:eastAsia="Arial" w:cs="Arial"/>
        </w:rPr>
        <w:t>Tilbyders tilbudte løsning (utviklingsløp) kan være permanent eller midlertidig, men må innebære:</w:t>
      </w:r>
      <w:r w:rsidRPr="0043527E">
        <w:rPr>
          <w:rFonts w:eastAsia="Arial" w:cs="Arial"/>
        </w:rPr>
        <w:br/>
      </w:r>
    </w:p>
    <w:p w14:paraId="0EA059C3" w14:textId="77777777" w:rsidR="00F00E77" w:rsidRPr="0043527E" w:rsidRDefault="00F00E77" w:rsidP="00F00E77">
      <w:pPr>
        <w:pStyle w:val="Listeavsnitt"/>
        <w:keepLines w:val="0"/>
        <w:widowControl/>
        <w:numPr>
          <w:ilvl w:val="0"/>
          <w:numId w:val="47"/>
        </w:numPr>
        <w:spacing w:line="257" w:lineRule="auto"/>
        <w:ind w:right="-20"/>
        <w:jc w:val="both"/>
        <w:rPr>
          <w:rFonts w:eastAsia="Arial" w:cs="Arial"/>
        </w:rPr>
      </w:pPr>
      <w:r w:rsidRPr="0043527E">
        <w:rPr>
          <w:rFonts w:eastAsia="Arial" w:cs="Arial"/>
        </w:rPr>
        <w:t>Utvikling av nye løsninger, og/eller</w:t>
      </w:r>
    </w:p>
    <w:p w14:paraId="38A04583" w14:textId="77777777" w:rsidR="00F00E77" w:rsidRPr="0043527E" w:rsidRDefault="00F00E77" w:rsidP="00F00E77">
      <w:pPr>
        <w:pStyle w:val="Listeavsnitt"/>
        <w:keepLines w:val="0"/>
        <w:widowControl/>
        <w:numPr>
          <w:ilvl w:val="0"/>
          <w:numId w:val="47"/>
        </w:numPr>
        <w:spacing w:line="257" w:lineRule="auto"/>
        <w:ind w:right="-20"/>
        <w:jc w:val="both"/>
        <w:rPr>
          <w:rFonts w:eastAsia="Arial" w:cs="Arial"/>
        </w:rPr>
      </w:pPr>
      <w:r w:rsidRPr="0043527E">
        <w:rPr>
          <w:rFonts w:eastAsia="Arial" w:cs="Arial"/>
        </w:rPr>
        <w:t>Pilotering/testing av nye løsninger og/eller</w:t>
      </w:r>
    </w:p>
    <w:p w14:paraId="77978ADA" w14:textId="77777777" w:rsidR="00F00E77" w:rsidRPr="0043527E" w:rsidRDefault="00F00E77" w:rsidP="00F00E77">
      <w:pPr>
        <w:pStyle w:val="Listeavsnitt"/>
        <w:keepLines w:val="0"/>
        <w:widowControl/>
        <w:numPr>
          <w:ilvl w:val="0"/>
          <w:numId w:val="47"/>
        </w:numPr>
        <w:spacing w:line="257" w:lineRule="auto"/>
        <w:ind w:right="-20"/>
        <w:jc w:val="both"/>
        <w:rPr>
          <w:rFonts w:eastAsia="Arial" w:cs="Arial"/>
        </w:rPr>
      </w:pPr>
      <w:r w:rsidRPr="0043527E">
        <w:rPr>
          <w:rFonts w:eastAsia="Arial" w:cs="Arial"/>
        </w:rPr>
        <w:t xml:space="preserve">Forbedring/verifisering av eksisterende løsninger </w:t>
      </w:r>
    </w:p>
    <w:p w14:paraId="0BB6CC5A" w14:textId="77777777" w:rsidR="00F00E77" w:rsidRPr="0043527E" w:rsidRDefault="00F00E77" w:rsidP="00D903AB">
      <w:pPr>
        <w:pStyle w:val="Listeavsnitt"/>
        <w:numPr>
          <w:ilvl w:val="0"/>
          <w:numId w:val="0"/>
        </w:numPr>
        <w:spacing w:line="257" w:lineRule="auto"/>
        <w:ind w:left="443" w:right="-20"/>
        <w:jc w:val="both"/>
        <w:rPr>
          <w:rFonts w:eastAsia="Arial" w:cs="Arial"/>
        </w:rPr>
      </w:pPr>
    </w:p>
    <w:p w14:paraId="7ECA559C" w14:textId="77777777" w:rsidR="00F00E77" w:rsidRPr="0043527E" w:rsidRDefault="00F00E77" w:rsidP="00F00E77">
      <w:pPr>
        <w:spacing w:line="257" w:lineRule="auto"/>
        <w:ind w:left="-20" w:right="-20"/>
        <w:jc w:val="both"/>
        <w:rPr>
          <w:rFonts w:eastAsia="Arial" w:cs="Arial"/>
        </w:rPr>
      </w:pPr>
      <w:r w:rsidRPr="0043527E">
        <w:rPr>
          <w:rFonts w:eastAsia="Arial" w:cs="Arial"/>
        </w:rPr>
        <w:t>Felles for løsning (utviklingsløp) uavhengig om man velger alternativ a, b eller c, er at løsningen må kunne bidra til fortgang i arbeidet med nitrogenfjerning fra avløpsrenseanlegg innenfor Oslofjordens nedbørsfelt</w:t>
      </w:r>
    </w:p>
    <w:p w14:paraId="3343355D" w14:textId="77777777" w:rsidR="00F00E77" w:rsidRPr="0043527E" w:rsidRDefault="00F00E77" w:rsidP="00F00E77">
      <w:pPr>
        <w:rPr>
          <w:rFonts w:eastAsia="Arial" w:cs="Arial"/>
        </w:rPr>
      </w:pPr>
    </w:p>
    <w:p w14:paraId="3462F5A5" w14:textId="77777777" w:rsidR="00F00E77" w:rsidRPr="0043527E" w:rsidRDefault="00F00E77" w:rsidP="00F00E77">
      <w:pPr>
        <w:rPr>
          <w:rFonts w:eastAsia="Arial" w:cs="Arial"/>
        </w:rPr>
      </w:pPr>
      <w:r w:rsidRPr="0043527E">
        <w:rPr>
          <w:rFonts w:eastAsia="Arial" w:cs="Arial"/>
          <w:color w:val="000000" w:themeColor="text1"/>
        </w:rPr>
        <w:t>For å løse denne målsetningen som beskrevet over, presenteres oppdragsgivers behov på følgende måte:</w:t>
      </w:r>
    </w:p>
    <w:p w14:paraId="53769202" w14:textId="77777777" w:rsidR="00F00E77" w:rsidRPr="0043527E" w:rsidRDefault="00F00E77" w:rsidP="00F00E77">
      <w:pPr>
        <w:tabs>
          <w:tab w:val="left" w:pos="1579"/>
        </w:tabs>
        <w:rPr>
          <w:rFonts w:eastAsia="Arial" w:cs="Arial"/>
          <w:i/>
          <w:iCs/>
          <w:color w:val="222222"/>
        </w:rPr>
      </w:pPr>
      <w:r w:rsidRPr="0043527E">
        <w:rPr>
          <w:rFonts w:eastAsia="Arial" w:cs="Arial"/>
          <w:i/>
          <w:iCs/>
          <w:color w:val="222222"/>
        </w:rPr>
        <w:t xml:space="preserve"> </w:t>
      </w:r>
      <w:r w:rsidRPr="0043527E">
        <w:rPr>
          <w:rFonts w:eastAsia="Arial" w:cs="Arial"/>
          <w:i/>
          <w:iCs/>
          <w:color w:val="222222"/>
        </w:rPr>
        <w:br/>
        <w:t>Behovstabell 1.2</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5"/>
        <w:gridCol w:w="3513"/>
        <w:gridCol w:w="4646"/>
      </w:tblGrid>
      <w:tr w:rsidR="00F00E77" w:rsidRPr="0043527E" w14:paraId="41C11D54" w14:textId="77777777" w:rsidTr="006C0DE8">
        <w:trPr>
          <w:trHeight w:val="435"/>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CC331E" w14:textId="77777777" w:rsidR="00F00E77" w:rsidRPr="0043527E" w:rsidRDefault="00F00E77" w:rsidP="006C0DE8">
            <w:pPr>
              <w:rPr>
                <w:rFonts w:eastAsia="Arial" w:cs="Arial"/>
                <w:color w:val="000000" w:themeColor="text1"/>
              </w:rPr>
            </w:pPr>
            <w:r w:rsidRPr="0043527E">
              <w:rPr>
                <w:rFonts w:eastAsia="Arial" w:cs="Arial"/>
                <w:b/>
                <w:bCs/>
                <w:color w:val="000000" w:themeColor="text1"/>
              </w:rPr>
              <w:t xml:space="preserve">Nr. </w:t>
            </w:r>
            <w:r w:rsidRPr="0043527E">
              <w:rPr>
                <w:rFonts w:eastAsia="Arial" w:cs="Arial"/>
                <w:color w:val="000000" w:themeColor="text1"/>
              </w:rPr>
              <w:t xml:space="preserve"> </w:t>
            </w:r>
          </w:p>
        </w:tc>
        <w:tc>
          <w:tcPr>
            <w:tcW w:w="35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D1B7F3" w14:textId="77777777" w:rsidR="00F00E77" w:rsidRPr="0043527E" w:rsidRDefault="00F00E77" w:rsidP="006C0DE8">
            <w:pPr>
              <w:rPr>
                <w:rFonts w:eastAsia="Arial" w:cs="Arial"/>
                <w:color w:val="000000" w:themeColor="text1"/>
              </w:rPr>
            </w:pPr>
            <w:r w:rsidRPr="0043527E">
              <w:rPr>
                <w:rFonts w:eastAsia="Arial" w:cs="Arial"/>
                <w:b/>
                <w:bCs/>
                <w:color w:val="000000" w:themeColor="text1"/>
              </w:rPr>
              <w:t xml:space="preserve">Beskrivelse av behovet </w:t>
            </w:r>
            <w:r w:rsidRPr="0043527E">
              <w:rPr>
                <w:rFonts w:eastAsia="Arial" w:cs="Arial"/>
                <w:color w:val="000000" w:themeColor="text1"/>
              </w:rPr>
              <w:t xml:space="preserve"> </w:t>
            </w:r>
          </w:p>
        </w:tc>
        <w:tc>
          <w:tcPr>
            <w:tcW w:w="4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8ACC02" w14:textId="77777777" w:rsidR="00F00E77" w:rsidRPr="0043527E" w:rsidRDefault="00F00E77" w:rsidP="006C0DE8">
            <w:pPr>
              <w:rPr>
                <w:rFonts w:eastAsia="Arial" w:cs="Arial"/>
                <w:color w:val="000000" w:themeColor="text1"/>
              </w:rPr>
            </w:pPr>
            <w:r w:rsidRPr="0043527E">
              <w:rPr>
                <w:rFonts w:eastAsia="Arial" w:cs="Arial"/>
                <w:b/>
                <w:bCs/>
                <w:color w:val="000000" w:themeColor="text1"/>
              </w:rPr>
              <w:t xml:space="preserve">Ytelse/funksjon </w:t>
            </w:r>
            <w:r w:rsidRPr="0043527E">
              <w:rPr>
                <w:rFonts w:eastAsia="Arial" w:cs="Arial"/>
                <w:color w:val="000000" w:themeColor="text1"/>
              </w:rPr>
              <w:t xml:space="preserve"> </w:t>
            </w:r>
          </w:p>
        </w:tc>
      </w:tr>
      <w:tr w:rsidR="00F00E77" w:rsidRPr="0043527E" w14:paraId="4BD44BA4" w14:textId="77777777" w:rsidTr="006C0DE8">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EE6A0" w14:textId="77777777" w:rsidR="00F00E77" w:rsidRPr="0043527E" w:rsidRDefault="00F00E77" w:rsidP="006C0DE8">
            <w:pPr>
              <w:rPr>
                <w:rFonts w:eastAsia="Arial" w:cs="Arial"/>
                <w:color w:val="000000" w:themeColor="text1"/>
              </w:rPr>
            </w:pPr>
            <w:r w:rsidRPr="0043527E">
              <w:rPr>
                <w:rFonts w:eastAsia="Arial" w:cs="Arial"/>
                <w:color w:val="000000" w:themeColor="text1"/>
              </w:rPr>
              <w:t xml:space="preserve">B01 </w:t>
            </w:r>
          </w:p>
        </w:tc>
        <w:tc>
          <w:tcPr>
            <w:tcW w:w="3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24A11" w14:textId="77777777" w:rsidR="00F00E77" w:rsidRPr="0043527E" w:rsidRDefault="00F00E77" w:rsidP="006C0DE8">
            <w:pPr>
              <w:rPr>
                <w:rFonts w:eastAsia="Arial" w:cs="Arial"/>
                <w:color w:val="222222"/>
              </w:rPr>
            </w:pPr>
            <w:r w:rsidRPr="0043527E">
              <w:rPr>
                <w:rFonts w:eastAsia="Arial" w:cs="Arial"/>
                <w:color w:val="222222"/>
              </w:rPr>
              <w:t>Få nyutviklet-, videreutviklet-, og/</w:t>
            </w:r>
            <w:r w:rsidRPr="0043527E">
              <w:rPr>
                <w:rFonts w:eastAsia="Arial" w:cs="Arial"/>
              </w:rPr>
              <w:t xml:space="preserve">eller </w:t>
            </w:r>
            <w:r w:rsidRPr="0043527E">
              <w:rPr>
                <w:rFonts w:eastAsia="Arial" w:cs="Arial"/>
                <w:color w:val="222222"/>
              </w:rPr>
              <w:t xml:space="preserve">verifisert egnede løsninger* for nitrogenfjerning. </w:t>
            </w:r>
          </w:p>
          <w:p w14:paraId="5D501BA8" w14:textId="77777777" w:rsidR="00F00E77" w:rsidRPr="0043527E" w:rsidRDefault="00F00E77" w:rsidP="006C0DE8">
            <w:pPr>
              <w:rPr>
                <w:rFonts w:eastAsia="Arial" w:cs="Arial"/>
                <w:color w:val="222222"/>
              </w:rPr>
            </w:pPr>
          </w:p>
          <w:p w14:paraId="6541DFAF" w14:textId="77777777" w:rsidR="00F00E77" w:rsidRPr="0043527E" w:rsidRDefault="00F00E77" w:rsidP="006C0DE8">
            <w:pPr>
              <w:rPr>
                <w:rFonts w:eastAsia="Arial" w:cs="Arial"/>
                <w:color w:val="222222"/>
              </w:rPr>
            </w:pPr>
            <w:r w:rsidRPr="0043527E">
              <w:rPr>
                <w:rFonts w:eastAsia="Arial" w:cs="Arial"/>
                <w:color w:val="222222"/>
              </w:rPr>
              <w:t>Både midlertidige og permanente løsninger.</w:t>
            </w:r>
          </w:p>
        </w:tc>
        <w:tc>
          <w:tcPr>
            <w:tcW w:w="4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2F2CBE" w14:textId="77777777" w:rsidR="00F00E77" w:rsidRPr="0043527E" w:rsidRDefault="00F00E77" w:rsidP="006C0DE8">
            <w:pPr>
              <w:rPr>
                <w:rFonts w:eastAsia="Arial" w:cs="Arial"/>
                <w:color w:val="222222"/>
              </w:rPr>
            </w:pPr>
            <w:r w:rsidRPr="0043527E">
              <w:rPr>
                <w:rFonts w:eastAsia="Arial" w:cs="Arial"/>
                <w:color w:val="222222"/>
              </w:rPr>
              <w:t xml:space="preserve">Løsningene kan bidra til en raskere beslutning om eller innføring av nitrogenfjerning for kommunene. </w:t>
            </w:r>
          </w:p>
        </w:tc>
      </w:tr>
      <w:tr w:rsidR="00F00E77" w:rsidRPr="0043527E" w14:paraId="7BF7052F" w14:textId="77777777" w:rsidTr="006C0DE8">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6AB85" w14:textId="77777777" w:rsidR="00F00E77" w:rsidRPr="0043527E" w:rsidRDefault="00F00E77" w:rsidP="006C0DE8">
            <w:pPr>
              <w:rPr>
                <w:rFonts w:eastAsia="Arial" w:cs="Arial"/>
                <w:color w:val="000000" w:themeColor="text1"/>
              </w:rPr>
            </w:pPr>
            <w:r w:rsidRPr="0043527E">
              <w:rPr>
                <w:rFonts w:eastAsia="Arial" w:cs="Arial"/>
                <w:color w:val="000000" w:themeColor="text1"/>
              </w:rPr>
              <w:t xml:space="preserve">B02 </w:t>
            </w:r>
          </w:p>
        </w:tc>
        <w:tc>
          <w:tcPr>
            <w:tcW w:w="3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ED818" w14:textId="77777777" w:rsidR="00F00E77" w:rsidRPr="0043527E" w:rsidRDefault="00F00E77" w:rsidP="006C0DE8">
            <w:pPr>
              <w:rPr>
                <w:rFonts w:eastAsia="Arial" w:cs="Arial"/>
                <w:color w:val="222222"/>
              </w:rPr>
            </w:pPr>
            <w:r w:rsidRPr="0043527E">
              <w:rPr>
                <w:rFonts w:eastAsia="Arial" w:cs="Arial"/>
                <w:color w:val="222222"/>
              </w:rPr>
              <w:t>Resultat, kunnskap og erfaringer fra utviklingsløpet i B01 skal komme kommunene i initiativet til gode.</w:t>
            </w:r>
          </w:p>
          <w:p w14:paraId="7D44F532" w14:textId="77777777" w:rsidR="00F00E77" w:rsidRPr="0043527E" w:rsidRDefault="00F00E77" w:rsidP="006C0DE8">
            <w:pPr>
              <w:rPr>
                <w:rFonts w:eastAsia="Arial" w:cs="Arial"/>
                <w:color w:val="222222"/>
              </w:rPr>
            </w:pPr>
          </w:p>
          <w:p w14:paraId="597F6F41" w14:textId="77777777" w:rsidR="00F00E77" w:rsidRPr="0043527E" w:rsidRDefault="00F00E77" w:rsidP="006C0DE8">
            <w:pPr>
              <w:rPr>
                <w:rFonts w:eastAsia="Arial" w:cs="Arial"/>
                <w:color w:val="222222"/>
              </w:rPr>
            </w:pPr>
            <w:r w:rsidRPr="0043527E">
              <w:rPr>
                <w:rFonts w:eastAsia="Arial" w:cs="Arial"/>
                <w:color w:val="222222"/>
              </w:rPr>
              <w:t>Hvordan overnevnte resultater også kan komme andre kommuner til gode.</w:t>
            </w:r>
          </w:p>
        </w:tc>
        <w:tc>
          <w:tcPr>
            <w:tcW w:w="46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DC06A1" w14:textId="77777777" w:rsidR="00F00E77" w:rsidRPr="0043527E" w:rsidRDefault="00F00E77" w:rsidP="006C0DE8">
            <w:pPr>
              <w:rPr>
                <w:rFonts w:eastAsia="Arial" w:cs="Arial"/>
                <w:color w:val="222222"/>
              </w:rPr>
            </w:pPr>
            <w:r w:rsidRPr="0043527E">
              <w:rPr>
                <w:rFonts w:eastAsia="Arial" w:cs="Arial"/>
                <w:color w:val="222222"/>
              </w:rPr>
              <w:t>Som kan bidra til en raskere beslutning om eller innføring av nitrogenfjerning for kommunene i initiativet.</w:t>
            </w:r>
          </w:p>
        </w:tc>
      </w:tr>
    </w:tbl>
    <w:p w14:paraId="4E8ECCD7" w14:textId="77777777" w:rsidR="00F00E77" w:rsidRPr="0043527E" w:rsidRDefault="00F00E77" w:rsidP="00F00E77"/>
    <w:p w14:paraId="57553C2E" w14:textId="77777777" w:rsidR="00F00E77" w:rsidRPr="001D5CD6" w:rsidRDefault="00F00E77" w:rsidP="00F00E77">
      <w:pPr>
        <w:ind w:left="432"/>
        <w:rPr>
          <w:rFonts w:eastAsia="Arial" w:cs="Arial"/>
          <w:sz w:val="20"/>
          <w:szCs w:val="20"/>
        </w:rPr>
      </w:pPr>
      <w:r w:rsidRPr="0043527E">
        <w:rPr>
          <w:rFonts w:eastAsia="Arial" w:cs="Arial"/>
        </w:rPr>
        <w:t>*</w:t>
      </w:r>
      <w:r w:rsidRPr="0043527E">
        <w:rPr>
          <w:rFonts w:eastAsia="Arial" w:cs="Arial"/>
          <w:i/>
          <w:iCs/>
        </w:rPr>
        <w:t>Løsninger</w:t>
      </w:r>
      <w:r w:rsidRPr="0043527E">
        <w:rPr>
          <w:rFonts w:eastAsia="Arial" w:cs="Arial"/>
        </w:rPr>
        <w:t>: dette kan bla. være ny eller optimalisert teknologi som gir høyere rensegrad, krever mindre ressursinnsats (for eksempel lavere energiforbruk eller lavere kjemikalieforbruk), mer kompakt design, eller andre løsninger som er bedre tilpasset utfordringene for de aktuelle deltakerne i prosjektet, sammenlignet med konvensjonell teknologi</w:t>
      </w:r>
      <w:r w:rsidRPr="001D5CD6">
        <w:rPr>
          <w:rFonts w:eastAsia="Arial" w:cs="Arial"/>
          <w:sz w:val="20"/>
          <w:szCs w:val="20"/>
        </w:rPr>
        <w:t>.</w:t>
      </w:r>
    </w:p>
    <w:p w14:paraId="484F5E35" w14:textId="77777777" w:rsidR="00D3340B" w:rsidRDefault="00D3340B" w:rsidP="00D3340B">
      <w:pPr>
        <w:pStyle w:val="Overskrift1"/>
      </w:pPr>
      <w:bookmarkStart w:id="21" w:name="_Toc118371771"/>
      <w:bookmarkStart w:id="22" w:name="_Toc168659402"/>
      <w:r w:rsidRPr="000B7BF7">
        <w:t>Bilag 2: Konsulentens spesifikasjon av</w:t>
      </w:r>
      <w:r>
        <w:t xml:space="preserve"> oppdraget</w:t>
      </w:r>
      <w:bookmarkEnd w:id="21"/>
      <w:bookmarkEnd w:id="22"/>
    </w:p>
    <w:p w14:paraId="27DE05DA" w14:textId="77777777" w:rsidR="00D3340B" w:rsidRDefault="00D3340B" w:rsidP="00D3340B">
      <w:pPr>
        <w:rPr>
          <w:i/>
          <w:szCs w:val="22"/>
        </w:rPr>
      </w:pPr>
      <w:r>
        <w:rPr>
          <w:i/>
          <w:szCs w:val="22"/>
        </w:rPr>
        <w:t>Bilaget skal f</w:t>
      </w:r>
      <w:r w:rsidRPr="00B83756">
        <w:rPr>
          <w:i/>
          <w:szCs w:val="22"/>
        </w:rPr>
        <w:t xml:space="preserve">ylles ut av </w:t>
      </w:r>
      <w:r>
        <w:rPr>
          <w:i/>
          <w:szCs w:val="22"/>
        </w:rPr>
        <w:t>konsulenten</w:t>
      </w:r>
      <w:r w:rsidRPr="00B83756">
        <w:rPr>
          <w:i/>
          <w:szCs w:val="22"/>
        </w:rPr>
        <w:t xml:space="preserve">. </w:t>
      </w:r>
    </w:p>
    <w:p w14:paraId="0C73B1FD" w14:textId="4A994043" w:rsidR="00D206A1" w:rsidRDefault="00D206A1" w:rsidP="00D3340B">
      <w:pPr>
        <w:rPr>
          <w:i/>
          <w:szCs w:val="22"/>
        </w:rPr>
      </w:pPr>
    </w:p>
    <w:p w14:paraId="4DE6F4DC" w14:textId="27C3970D" w:rsidR="00D206A1" w:rsidRDefault="00D903AB" w:rsidP="00D3340B">
      <w:pPr>
        <w:rPr>
          <w:sz w:val="22"/>
        </w:rPr>
      </w:pPr>
      <w:r w:rsidRPr="00D903AB">
        <w:rPr>
          <w:sz w:val="22"/>
          <w:highlight w:val="yellow"/>
        </w:rPr>
        <w:t>(fylles ut før avtaleinngåelse)</w:t>
      </w:r>
    </w:p>
    <w:p w14:paraId="2013D689" w14:textId="7B77A946" w:rsidR="00D206A1" w:rsidRPr="00D206A1" w:rsidRDefault="00D206A1" w:rsidP="00D3340B">
      <w:pPr>
        <w:rPr>
          <w:sz w:val="22"/>
        </w:rPr>
      </w:pPr>
      <w:r>
        <w:rPr>
          <w:sz w:val="22"/>
        </w:rPr>
        <w:br w:type="page"/>
      </w:r>
    </w:p>
    <w:p w14:paraId="292E246F" w14:textId="77777777" w:rsidR="00D3340B" w:rsidRPr="005B15D9" w:rsidRDefault="00D3340B" w:rsidP="00D3340B">
      <w:pPr>
        <w:pStyle w:val="Overskrift1"/>
      </w:pPr>
      <w:bookmarkStart w:id="23" w:name="_Toc118371772"/>
      <w:bookmarkStart w:id="24" w:name="_Toc168659403"/>
      <w:r w:rsidRPr="005E492E">
        <w:t>Bilag 3</w:t>
      </w:r>
      <w:r>
        <w:t>:</w:t>
      </w:r>
      <w:r w:rsidRPr="005E492E">
        <w:t xml:space="preserve"> </w:t>
      </w:r>
      <w:r>
        <w:t>Prosjekt- og fremdriftsplan</w:t>
      </w:r>
      <w:bookmarkEnd w:id="23"/>
      <w:bookmarkEnd w:id="24"/>
    </w:p>
    <w:p w14:paraId="6A38793C" w14:textId="77777777" w:rsidR="00D3340B" w:rsidRPr="00F850C0" w:rsidRDefault="00D3340B" w:rsidP="00D3340B">
      <w:pPr>
        <w:rPr>
          <w:rFonts w:cs="Arial"/>
          <w:i/>
          <w:szCs w:val="22"/>
        </w:rPr>
      </w:pPr>
      <w:r w:rsidRPr="00F564AC">
        <w:rPr>
          <w:i/>
          <w:iCs/>
          <w:szCs w:val="22"/>
        </w:rPr>
        <w:t>Fylles ut av Konsulenten basert på de overordnede føringer Kunden har gitt.</w:t>
      </w:r>
    </w:p>
    <w:p w14:paraId="138FD482" w14:textId="77777777" w:rsidR="00D3340B" w:rsidRDefault="00D3340B" w:rsidP="00D3340B">
      <w:pPr>
        <w:pStyle w:val="Overskrift2"/>
      </w:pPr>
      <w:bookmarkStart w:id="25" w:name="_Toc118371773"/>
      <w:bookmarkStart w:id="26" w:name="_Toc168659404"/>
      <w:r>
        <w:t>Avtalens punkt 2.5 Fremdriftsplan og leveringsdag</w:t>
      </w:r>
      <w:bookmarkEnd w:id="25"/>
      <w:bookmarkEnd w:id="26"/>
    </w:p>
    <w:p w14:paraId="0FD82D50" w14:textId="77777777" w:rsidR="00D3340B" w:rsidRDefault="00D3340B" w:rsidP="00D3340B">
      <w:pPr>
        <w:pStyle w:val="Overskrift3"/>
      </w:pPr>
      <w:bookmarkStart w:id="27" w:name="_Toc118371774"/>
      <w:bookmarkStart w:id="28" w:name="_Toc168659405"/>
      <w:r>
        <w:t>Oppstart</w:t>
      </w:r>
      <w:bookmarkEnd w:id="27"/>
      <w:bookmarkEnd w:id="28"/>
    </w:p>
    <w:p w14:paraId="734EFE5F" w14:textId="77777777" w:rsidR="00D3340B" w:rsidRDefault="00D3340B" w:rsidP="00D3340B">
      <w:pPr>
        <w:rPr>
          <w:lang w:eastAsia="nb-NO"/>
        </w:rPr>
      </w:pPr>
      <w:r>
        <w:rPr>
          <w:lang w:eastAsia="nb-NO"/>
        </w:rPr>
        <w:t>Velg alternativ:</w:t>
      </w:r>
    </w:p>
    <w:p w14:paraId="38817813" w14:textId="77777777" w:rsidR="00D3340B" w:rsidRPr="00582F0B" w:rsidRDefault="00D3340B" w:rsidP="00D3340B">
      <w:pPr>
        <w:rPr>
          <w:lang w:eastAsia="nb-NO"/>
        </w:rPr>
      </w:pPr>
    </w:p>
    <w:p w14:paraId="59E84A97" w14:textId="1D9F20E7" w:rsidR="00D3340B" w:rsidRPr="00BA50D6" w:rsidRDefault="00000000" w:rsidP="00D3340B">
      <w:pPr>
        <w:rPr>
          <w:lang w:eastAsia="nb-NO"/>
        </w:rPr>
      </w:pPr>
      <w:sdt>
        <w:sdtPr>
          <w:rPr>
            <w:lang w:eastAsia="nb-NO"/>
          </w:rPr>
          <w:id w:val="-718126687"/>
          <w14:checkbox>
            <w14:checked w14:val="0"/>
            <w14:checkedState w14:val="2612" w14:font="MS Gothic"/>
            <w14:uncheckedState w14:val="2610" w14:font="MS Gothic"/>
          </w14:checkbox>
        </w:sdtPr>
        <w:sdtContent>
          <w:r w:rsidR="00FD0237">
            <w:rPr>
              <w:rFonts w:ascii="MS Gothic" w:eastAsia="MS Gothic" w:hAnsi="MS Gothic" w:hint="eastAsia"/>
              <w:lang w:eastAsia="nb-NO"/>
            </w:rPr>
            <w:t>☐</w:t>
          </w:r>
        </w:sdtContent>
      </w:sdt>
      <w:r w:rsidR="00D3340B">
        <w:rPr>
          <w:lang w:eastAsia="nb-NO"/>
        </w:rPr>
        <w:tab/>
        <w:t>Oppdraget</w:t>
      </w:r>
      <w:r w:rsidR="00D3340B" w:rsidRPr="00BA50D6">
        <w:rPr>
          <w:lang w:eastAsia="nb-NO"/>
        </w:rPr>
        <w:t xml:space="preserve"> skal påbegynnes </w:t>
      </w:r>
      <w:proofErr w:type="spellStart"/>
      <w:proofErr w:type="gramStart"/>
      <w:r w:rsidR="00D3340B" w:rsidRPr="00BA50D6">
        <w:rPr>
          <w:lang w:eastAsia="nb-NO"/>
        </w:rPr>
        <w:t>dd.mm.åååå</w:t>
      </w:r>
      <w:proofErr w:type="spellEnd"/>
      <w:proofErr w:type="gramEnd"/>
      <w:r w:rsidR="00D3340B" w:rsidRPr="00BA50D6">
        <w:rPr>
          <w:lang w:eastAsia="nb-NO"/>
        </w:rPr>
        <w:t>.</w:t>
      </w:r>
    </w:p>
    <w:p w14:paraId="3F826CF4" w14:textId="77777777" w:rsidR="00D3340B" w:rsidRPr="00BA50D6" w:rsidRDefault="00D3340B" w:rsidP="00D3340B">
      <w:pPr>
        <w:rPr>
          <w:lang w:eastAsia="nb-NO"/>
        </w:rPr>
      </w:pPr>
    </w:p>
    <w:p w14:paraId="099AAE47" w14:textId="545A6651" w:rsidR="00D3340B" w:rsidRDefault="00000000" w:rsidP="00D3340B">
      <w:pPr>
        <w:rPr>
          <w:lang w:eastAsia="nb-NO"/>
        </w:rPr>
      </w:pPr>
      <w:sdt>
        <w:sdtPr>
          <w:rPr>
            <w:lang w:eastAsia="nb-NO"/>
          </w:rPr>
          <w:id w:val="1908033372"/>
          <w14:checkbox>
            <w14:checked w14:val="1"/>
            <w14:checkedState w14:val="2612" w14:font="MS Gothic"/>
            <w14:uncheckedState w14:val="2610" w14:font="MS Gothic"/>
          </w14:checkbox>
        </w:sdtPr>
        <w:sdtContent>
          <w:r w:rsidR="00FD0237">
            <w:rPr>
              <w:rFonts w:ascii="MS Gothic" w:eastAsia="MS Gothic" w:hAnsi="MS Gothic"/>
              <w:lang w:eastAsia="nb-NO"/>
            </w:rPr>
            <w:t>☒</w:t>
          </w:r>
        </w:sdtContent>
      </w:sdt>
      <w:r w:rsidR="00D3340B" w:rsidRPr="00BA50D6">
        <w:rPr>
          <w:lang w:eastAsia="nb-NO"/>
        </w:rPr>
        <w:tab/>
      </w:r>
      <w:r w:rsidR="00D3340B">
        <w:rPr>
          <w:lang w:eastAsia="nb-NO"/>
        </w:rPr>
        <w:t>Oppdraget</w:t>
      </w:r>
      <w:r w:rsidR="00D3340B" w:rsidRPr="00BA50D6">
        <w:rPr>
          <w:lang w:eastAsia="nb-NO"/>
        </w:rPr>
        <w:t xml:space="preserve"> skal påbegynnes snarest mulig, senest </w:t>
      </w:r>
      <w:r w:rsidR="00812FE5">
        <w:rPr>
          <w:lang w:eastAsia="nb-NO"/>
        </w:rPr>
        <w:t xml:space="preserve">en uke etter kontraktsignering. </w:t>
      </w:r>
    </w:p>
    <w:p w14:paraId="0E1C80E9" w14:textId="77777777" w:rsidR="00D3340B" w:rsidRDefault="00D3340B" w:rsidP="00D3340B">
      <w:pPr>
        <w:rPr>
          <w:lang w:eastAsia="nb-NO"/>
        </w:rPr>
      </w:pPr>
    </w:p>
    <w:p w14:paraId="768A1713" w14:textId="77777777" w:rsidR="00D3340B" w:rsidRDefault="00000000" w:rsidP="00D3340B">
      <w:pPr>
        <w:rPr>
          <w:lang w:eastAsia="nb-NO"/>
        </w:rPr>
      </w:pPr>
      <w:sdt>
        <w:sdtPr>
          <w:rPr>
            <w:lang w:eastAsia="nb-NO"/>
          </w:rPr>
          <w:id w:val="-981620755"/>
          <w14:checkbox>
            <w14:checked w14:val="0"/>
            <w14:checkedState w14:val="2612" w14:font="MS Gothic"/>
            <w14:uncheckedState w14:val="2610" w14:font="MS Gothic"/>
          </w14:checkbox>
        </w:sdtPr>
        <w:sdtContent>
          <w:r w:rsidR="00D3340B">
            <w:rPr>
              <w:rFonts w:ascii="MS Gothic" w:eastAsia="MS Gothic" w:hAnsi="MS Gothic" w:hint="eastAsia"/>
              <w:lang w:eastAsia="nb-NO"/>
            </w:rPr>
            <w:t>☐</w:t>
          </w:r>
        </w:sdtContent>
      </w:sdt>
      <w:r w:rsidR="00D3340B" w:rsidRPr="00BA50D6">
        <w:rPr>
          <w:lang w:eastAsia="nb-NO"/>
        </w:rPr>
        <w:tab/>
      </w:r>
      <w:r w:rsidR="00D3340B">
        <w:rPr>
          <w:lang w:eastAsia="nb-NO"/>
        </w:rPr>
        <w:t>Egendefinert av Kunden. Benyttes dette alternativ, skal Kunden fylle inn tekst:</w:t>
      </w:r>
    </w:p>
    <w:p w14:paraId="2AA42918" w14:textId="77777777" w:rsidR="00D3340B" w:rsidRPr="00BA50D6" w:rsidRDefault="00D3340B" w:rsidP="00D3340B">
      <w:pPr>
        <w:pStyle w:val="Overskrift3"/>
      </w:pPr>
      <w:bookmarkStart w:id="29" w:name="_Toc118371775"/>
      <w:bookmarkStart w:id="30" w:name="_Toc168659406"/>
      <w:r w:rsidRPr="00BA50D6">
        <w:t xml:space="preserve">Tidsramme for </w:t>
      </w:r>
      <w:r>
        <w:t>Oppdraget</w:t>
      </w:r>
      <w:bookmarkEnd w:id="29"/>
      <w:bookmarkEnd w:id="30"/>
      <w:r>
        <w:t xml:space="preserve"> </w:t>
      </w:r>
    </w:p>
    <w:p w14:paraId="76C9347D" w14:textId="77777777" w:rsidR="00D3340B" w:rsidRDefault="00D3340B" w:rsidP="00D3340B">
      <w:pPr>
        <w:rPr>
          <w:lang w:eastAsia="nb-NO"/>
        </w:rPr>
      </w:pPr>
      <w:r>
        <w:rPr>
          <w:lang w:eastAsia="nb-NO"/>
        </w:rPr>
        <w:t>Velg alternativ:</w:t>
      </w:r>
    </w:p>
    <w:p w14:paraId="1FEF9726" w14:textId="77777777" w:rsidR="00D3340B" w:rsidRDefault="00D3340B" w:rsidP="00D3340B">
      <w:pPr>
        <w:rPr>
          <w:lang w:eastAsia="nb-NO"/>
        </w:rPr>
      </w:pPr>
    </w:p>
    <w:p w14:paraId="45864A78" w14:textId="0A665363" w:rsidR="00D3340B" w:rsidRDefault="00000000" w:rsidP="00D3340B">
      <w:pPr>
        <w:rPr>
          <w:lang w:eastAsia="nb-NO"/>
        </w:rPr>
      </w:pPr>
      <w:sdt>
        <w:sdtPr>
          <w:rPr>
            <w:lang w:eastAsia="nb-NO"/>
          </w:rPr>
          <w:id w:val="1705285894"/>
          <w14:checkbox>
            <w14:checked w14:val="1"/>
            <w14:checkedState w14:val="2612" w14:font="MS Gothic"/>
            <w14:uncheckedState w14:val="2610" w14:font="MS Gothic"/>
          </w14:checkbox>
        </w:sdtPr>
        <w:sdtContent>
          <w:r w:rsidR="00633CF1">
            <w:rPr>
              <w:rFonts w:ascii="MS Gothic" w:eastAsia="MS Gothic" w:hAnsi="MS Gothic" w:hint="eastAsia"/>
              <w:lang w:eastAsia="nb-NO"/>
            </w:rPr>
            <w:t>☒</w:t>
          </w:r>
        </w:sdtContent>
      </w:sdt>
      <w:r w:rsidR="00D3340B">
        <w:rPr>
          <w:lang w:eastAsia="nb-NO"/>
        </w:rPr>
        <w:tab/>
        <w:t>Oppdraget</w:t>
      </w:r>
      <w:r w:rsidR="00D3340B" w:rsidRPr="00BA50D6">
        <w:rPr>
          <w:lang w:eastAsia="nb-NO"/>
        </w:rPr>
        <w:t xml:space="preserve"> </w:t>
      </w:r>
      <w:r w:rsidR="00D3340B">
        <w:rPr>
          <w:lang w:eastAsia="nb-NO"/>
        </w:rPr>
        <w:t xml:space="preserve">løper inntil </w:t>
      </w:r>
      <w:r w:rsidR="00633CF1">
        <w:rPr>
          <w:lang w:eastAsia="nb-NO"/>
        </w:rPr>
        <w:t>31.12.2024</w:t>
      </w:r>
    </w:p>
    <w:p w14:paraId="4BE3CA3D" w14:textId="77777777" w:rsidR="00D3340B" w:rsidRDefault="00D3340B" w:rsidP="00D3340B">
      <w:pPr>
        <w:rPr>
          <w:lang w:eastAsia="nb-NO"/>
        </w:rPr>
      </w:pPr>
    </w:p>
    <w:p w14:paraId="7CD26E88" w14:textId="5F9760E0" w:rsidR="00D3340B" w:rsidRDefault="00000000" w:rsidP="00D3340B">
      <w:pPr>
        <w:rPr>
          <w:lang w:eastAsia="nb-NO"/>
        </w:rPr>
      </w:pPr>
      <w:sdt>
        <w:sdtPr>
          <w:rPr>
            <w:lang w:eastAsia="nb-NO"/>
          </w:rPr>
          <w:id w:val="300349079"/>
          <w14:checkbox>
            <w14:checked w14:val="0"/>
            <w14:checkedState w14:val="2612" w14:font="MS Gothic"/>
            <w14:uncheckedState w14:val="2610" w14:font="MS Gothic"/>
          </w14:checkbox>
        </w:sdtPr>
        <w:sdtContent>
          <w:r w:rsidR="00633CF1">
            <w:rPr>
              <w:rFonts w:ascii="MS Gothic" w:eastAsia="MS Gothic" w:hAnsi="MS Gothic" w:hint="eastAsia"/>
              <w:lang w:eastAsia="nb-NO"/>
            </w:rPr>
            <w:t>☐</w:t>
          </w:r>
        </w:sdtContent>
      </w:sdt>
      <w:r w:rsidR="00D3340B" w:rsidRPr="00BA50D6">
        <w:rPr>
          <w:lang w:eastAsia="nb-NO"/>
        </w:rPr>
        <w:tab/>
      </w:r>
      <w:r w:rsidR="00D3340B">
        <w:rPr>
          <w:lang w:eastAsia="nb-NO"/>
        </w:rPr>
        <w:t>Egendefinert av Kunden. Benyttes dette alternativ, skal Kunden fylle inn tekst:</w:t>
      </w:r>
    </w:p>
    <w:p w14:paraId="0961020A" w14:textId="77777777" w:rsidR="00633CF1" w:rsidRDefault="00633CF1" w:rsidP="00D3340B">
      <w:pPr>
        <w:rPr>
          <w:lang w:eastAsia="nb-NO"/>
        </w:rPr>
      </w:pPr>
    </w:p>
    <w:p w14:paraId="4A10E353" w14:textId="77777777" w:rsidR="00633CF1" w:rsidRDefault="00633CF1" w:rsidP="00D3340B">
      <w:pPr>
        <w:rPr>
          <w:lang w:eastAsia="nb-NO"/>
        </w:rPr>
      </w:pPr>
    </w:p>
    <w:p w14:paraId="2FE75895" w14:textId="77777777" w:rsidR="00D3340B" w:rsidRDefault="00D3340B" w:rsidP="00D3340B">
      <w:pPr>
        <w:pStyle w:val="Overskrift3"/>
      </w:pPr>
      <w:bookmarkStart w:id="31" w:name="_Toc118371776"/>
      <w:bookmarkStart w:id="32" w:name="_Toc168659407"/>
      <w:r>
        <w:t>Delleveranser</w:t>
      </w:r>
      <w:bookmarkEnd w:id="31"/>
      <w:bookmarkEnd w:id="32"/>
      <w:r>
        <w:t xml:space="preserve"> </w:t>
      </w:r>
    </w:p>
    <w:p w14:paraId="593E2BA9" w14:textId="77777777" w:rsidR="00D3340B" w:rsidRDefault="00D3340B" w:rsidP="00D3340B">
      <w:pPr>
        <w:rPr>
          <w:lang w:eastAsia="nb-NO"/>
        </w:rPr>
      </w:pPr>
    </w:p>
    <w:p w14:paraId="411DE2F0" w14:textId="77777777" w:rsidR="00D3340B" w:rsidRDefault="00D3340B" w:rsidP="00D3340B">
      <w:pPr>
        <w:rPr>
          <w:lang w:eastAsia="nb-NO"/>
        </w:rPr>
      </w:pPr>
      <w:r>
        <w:rPr>
          <w:lang w:eastAsia="nb-NO"/>
        </w:rPr>
        <w:t>Følgende delleveranser skal leveres:</w:t>
      </w:r>
    </w:p>
    <w:p w14:paraId="3297E449" w14:textId="77777777" w:rsidR="00D3340B" w:rsidRDefault="00D3340B" w:rsidP="00D3340B">
      <w:pPr>
        <w:rPr>
          <w:lang w:eastAsia="nb-NO"/>
        </w:rPr>
      </w:pPr>
    </w:p>
    <w:p w14:paraId="70180635" w14:textId="52D01FBD" w:rsidR="00D3340B" w:rsidRPr="00E53BF6" w:rsidRDefault="00BD5219" w:rsidP="00E53BF6">
      <w:pPr>
        <w:pStyle w:val="Listeavsnitt"/>
        <w:keepLines w:val="0"/>
        <w:widowControl/>
        <w:numPr>
          <w:ilvl w:val="0"/>
          <w:numId w:val="46"/>
        </w:numPr>
        <w:spacing w:line="240" w:lineRule="auto"/>
        <w:rPr>
          <w:lang w:val="nn-NO" w:eastAsia="nb-NO"/>
        </w:rPr>
      </w:pPr>
      <w:r>
        <w:rPr>
          <w:lang w:val="nn-NO" w:eastAsia="nb-NO"/>
        </w:rPr>
        <w:t xml:space="preserve">26.11.2024: </w:t>
      </w:r>
      <w:proofErr w:type="spellStart"/>
      <w:r>
        <w:rPr>
          <w:lang w:val="nn-NO" w:eastAsia="nb-NO"/>
        </w:rPr>
        <w:t>Hovedrapportering</w:t>
      </w:r>
      <w:proofErr w:type="spellEnd"/>
      <w:r w:rsidR="00C202A1">
        <w:rPr>
          <w:lang w:val="nn-NO" w:eastAsia="nb-NO"/>
        </w:rPr>
        <w:t>.</w:t>
      </w:r>
    </w:p>
    <w:p w14:paraId="64B3187C" w14:textId="46737969" w:rsidR="00D3340B" w:rsidRDefault="00BD5219" w:rsidP="00D3340B">
      <w:pPr>
        <w:pStyle w:val="Listeavsnitt"/>
        <w:keepLines w:val="0"/>
        <w:widowControl/>
        <w:numPr>
          <w:ilvl w:val="0"/>
          <w:numId w:val="46"/>
        </w:numPr>
        <w:spacing w:line="240" w:lineRule="auto"/>
        <w:rPr>
          <w:lang w:val="nn-NO" w:eastAsia="nb-NO"/>
        </w:rPr>
      </w:pPr>
      <w:r>
        <w:rPr>
          <w:lang w:val="nn-NO" w:eastAsia="nb-NO"/>
        </w:rPr>
        <w:t xml:space="preserve">31.12.2024: </w:t>
      </w:r>
      <w:proofErr w:type="spellStart"/>
      <w:r>
        <w:rPr>
          <w:lang w:val="nn-NO" w:eastAsia="nb-NO"/>
        </w:rPr>
        <w:t>Endelig</w:t>
      </w:r>
      <w:proofErr w:type="spellEnd"/>
      <w:r>
        <w:rPr>
          <w:lang w:val="nn-NO" w:eastAsia="nb-NO"/>
        </w:rPr>
        <w:t xml:space="preserve"> </w:t>
      </w:r>
      <w:proofErr w:type="spellStart"/>
      <w:r>
        <w:rPr>
          <w:lang w:val="nn-NO" w:eastAsia="nb-NO"/>
        </w:rPr>
        <w:t>ferdigstillelse</w:t>
      </w:r>
      <w:proofErr w:type="spellEnd"/>
      <w:r>
        <w:rPr>
          <w:lang w:val="nn-NO" w:eastAsia="nb-NO"/>
        </w:rPr>
        <w:t xml:space="preserve"> av rapport. </w:t>
      </w:r>
    </w:p>
    <w:p w14:paraId="6EDD32AC" w14:textId="77777777" w:rsidR="00FA14F5" w:rsidRDefault="00FA14F5" w:rsidP="00FA14F5">
      <w:pPr>
        <w:rPr>
          <w:lang w:val="nn-NO" w:eastAsia="nb-NO"/>
        </w:rPr>
      </w:pPr>
    </w:p>
    <w:p w14:paraId="64C50C99" w14:textId="77777777" w:rsidR="00834D23" w:rsidRPr="0043527E" w:rsidRDefault="00834D23" w:rsidP="00834D23">
      <w:pPr>
        <w:rPr>
          <w:u w:val="single"/>
        </w:rPr>
      </w:pPr>
      <w:proofErr w:type="spellStart"/>
      <w:r w:rsidRPr="0043527E">
        <w:rPr>
          <w:u w:val="single"/>
        </w:rPr>
        <w:t>Hovedrapportering</w:t>
      </w:r>
      <w:proofErr w:type="spellEnd"/>
      <w:r w:rsidRPr="0043527E">
        <w:rPr>
          <w:u w:val="single"/>
        </w:rPr>
        <w:t xml:space="preserve"> </w:t>
      </w:r>
    </w:p>
    <w:p w14:paraId="76812C09" w14:textId="77777777" w:rsidR="00834D23" w:rsidRPr="0043527E" w:rsidRDefault="00834D23" w:rsidP="00834D23">
      <w:pPr>
        <w:pStyle w:val="Listeavsnitt"/>
        <w:keepLines w:val="0"/>
        <w:widowControl/>
        <w:numPr>
          <w:ilvl w:val="0"/>
          <w:numId w:val="48"/>
        </w:numPr>
        <w:spacing w:line="300" w:lineRule="atLeast"/>
      </w:pPr>
      <w:r w:rsidRPr="0043527E">
        <w:t xml:space="preserve">Valgte leverandør(er) må senest innen 26.11.2024 levere en rapport over de funn som er gjort. </w:t>
      </w:r>
    </w:p>
    <w:p w14:paraId="54834908" w14:textId="77777777" w:rsidR="00834D23" w:rsidRPr="0043527E" w:rsidRDefault="00834D23" w:rsidP="00834D23">
      <w:pPr>
        <w:pStyle w:val="Listeavsnitt"/>
        <w:keepLines w:val="0"/>
        <w:widowControl/>
        <w:numPr>
          <w:ilvl w:val="0"/>
          <w:numId w:val="48"/>
        </w:numPr>
        <w:spacing w:line="300" w:lineRule="atLeast"/>
      </w:pPr>
      <w:r w:rsidRPr="0043527E">
        <w:t>Rapporten skal inneholde følgende:</w:t>
      </w:r>
    </w:p>
    <w:p w14:paraId="4B95AA2C" w14:textId="77777777" w:rsidR="00834D23" w:rsidRPr="0043527E" w:rsidRDefault="00834D23" w:rsidP="00834D23">
      <w:pPr>
        <w:pStyle w:val="Listeavsnitt"/>
        <w:keepLines w:val="0"/>
        <w:widowControl/>
        <w:numPr>
          <w:ilvl w:val="1"/>
          <w:numId w:val="48"/>
        </w:numPr>
        <w:spacing w:line="300" w:lineRule="atLeast"/>
      </w:pPr>
      <w:r w:rsidRPr="0043527E">
        <w:t xml:space="preserve">Beskrivelse av hvordan utviklingsløpet har bidratt til oppfyllelse av behovet beskrevet ovenfor i tabell 1.2 pkt. B01 og B02. </w:t>
      </w:r>
    </w:p>
    <w:p w14:paraId="47AE33E6" w14:textId="77777777" w:rsidR="00834D23" w:rsidRPr="0043527E" w:rsidRDefault="00834D23" w:rsidP="00834D23">
      <w:pPr>
        <w:pStyle w:val="Listeavsnitt"/>
        <w:keepLines w:val="0"/>
        <w:widowControl/>
        <w:numPr>
          <w:ilvl w:val="1"/>
          <w:numId w:val="48"/>
        </w:numPr>
        <w:spacing w:line="300" w:lineRule="atLeast"/>
      </w:pPr>
      <w:r w:rsidRPr="0043527E">
        <w:t xml:space="preserve">Kostnadsrapportering iht. til budsjett </w:t>
      </w:r>
    </w:p>
    <w:p w14:paraId="0109D733" w14:textId="77777777" w:rsidR="00834D23" w:rsidRPr="0043527E" w:rsidRDefault="00834D23" w:rsidP="00834D23">
      <w:pPr>
        <w:pStyle w:val="Listeavsnitt"/>
        <w:keepLines w:val="0"/>
        <w:widowControl/>
        <w:numPr>
          <w:ilvl w:val="1"/>
          <w:numId w:val="48"/>
        </w:numPr>
        <w:spacing w:line="300" w:lineRule="atLeast"/>
      </w:pPr>
      <w:r w:rsidRPr="0043527E">
        <w:t>Rapportering av gjennomførte aktiviteter iht. til leverandørens fremdriftsplan</w:t>
      </w:r>
    </w:p>
    <w:p w14:paraId="71916E6E" w14:textId="77777777" w:rsidR="00834D23" w:rsidRPr="0043527E" w:rsidRDefault="00834D23" w:rsidP="00834D23">
      <w:pPr>
        <w:pStyle w:val="Listeavsnitt"/>
        <w:keepLines w:val="0"/>
        <w:widowControl/>
        <w:numPr>
          <w:ilvl w:val="1"/>
          <w:numId w:val="48"/>
        </w:numPr>
        <w:spacing w:line="300" w:lineRule="atLeast"/>
      </w:pPr>
      <w:r w:rsidRPr="0043527E">
        <w:t>I tillegg til beskrivelse (pkt. a) skal rapporten inneholde en kort oppsummering av de funn som er gjort.</w:t>
      </w:r>
    </w:p>
    <w:p w14:paraId="734666EC" w14:textId="77777777" w:rsidR="00834D23" w:rsidRPr="0043527E" w:rsidRDefault="00834D23" w:rsidP="00834D23">
      <w:pPr>
        <w:pStyle w:val="Listeavsnitt"/>
        <w:keepLines w:val="0"/>
        <w:widowControl/>
        <w:numPr>
          <w:ilvl w:val="0"/>
          <w:numId w:val="48"/>
        </w:numPr>
        <w:spacing w:line="300" w:lineRule="atLeast"/>
      </w:pPr>
      <w:r w:rsidRPr="0043527E">
        <w:t xml:space="preserve">Rapporten skal være på norsk eller engelsk </w:t>
      </w:r>
    </w:p>
    <w:p w14:paraId="6EE765F1" w14:textId="77777777" w:rsidR="00834D23" w:rsidRPr="0043527E" w:rsidRDefault="00834D23" w:rsidP="00834D23">
      <w:pPr>
        <w:pStyle w:val="Listeavsnitt"/>
        <w:keepLines w:val="0"/>
        <w:widowControl/>
        <w:numPr>
          <w:ilvl w:val="0"/>
          <w:numId w:val="48"/>
        </w:numPr>
        <w:spacing w:line="300" w:lineRule="atLeast"/>
      </w:pPr>
      <w:r w:rsidRPr="0043527E">
        <w:t>Innholdet i rapportene skal kunne offentliggjøres.</w:t>
      </w:r>
    </w:p>
    <w:p w14:paraId="3E3EB248" w14:textId="77777777" w:rsidR="00834D23" w:rsidRPr="0043527E" w:rsidRDefault="00834D23" w:rsidP="00834D23"/>
    <w:p w14:paraId="064A4502" w14:textId="77777777" w:rsidR="00834D23" w:rsidRPr="0043527E" w:rsidRDefault="00834D23" w:rsidP="00834D23">
      <w:pPr>
        <w:rPr>
          <w:u w:val="single"/>
        </w:rPr>
      </w:pPr>
      <w:r w:rsidRPr="0043527E">
        <w:rPr>
          <w:u w:val="single"/>
        </w:rPr>
        <w:t xml:space="preserve">Endelig ferdigstillelse av rapport </w:t>
      </w:r>
    </w:p>
    <w:p w14:paraId="6A4610D3" w14:textId="77777777" w:rsidR="00834D23" w:rsidRPr="0043527E" w:rsidRDefault="00834D23" w:rsidP="00834D23">
      <w:pPr>
        <w:pStyle w:val="Listeavsnitt"/>
        <w:keepLines w:val="0"/>
        <w:widowControl/>
        <w:numPr>
          <w:ilvl w:val="0"/>
          <w:numId w:val="49"/>
        </w:numPr>
        <w:spacing w:line="300" w:lineRule="atLeast"/>
      </w:pPr>
      <w:r w:rsidRPr="0043527E">
        <w:t>Valgte leverandør(er) må senest innen 31.12.2024 levere en komplett ferdigstilt</w:t>
      </w:r>
      <w:r w:rsidRPr="0043527E">
        <w:rPr>
          <w:color w:val="FF0000"/>
        </w:rPr>
        <w:t xml:space="preserve"> </w:t>
      </w:r>
      <w:r w:rsidRPr="0043527E">
        <w:t>versjon av rapport i kravet ovenfor (</w:t>
      </w:r>
      <w:proofErr w:type="spellStart"/>
      <w:r w:rsidRPr="0043527E">
        <w:rPr>
          <w:i/>
          <w:iCs/>
        </w:rPr>
        <w:t>hovedrapportering</w:t>
      </w:r>
      <w:proofErr w:type="spellEnd"/>
      <w:r w:rsidRPr="0043527E">
        <w:t xml:space="preserve">). Evt. nye funn eller vurderinger som er gjort etter 26.11.2024 skal inkluderes i den endelige ferdigstillelsen av rapporten.  </w:t>
      </w:r>
    </w:p>
    <w:p w14:paraId="1D006A36" w14:textId="77777777" w:rsidR="00834D23" w:rsidRPr="0043527E" w:rsidRDefault="00834D23" w:rsidP="00834D23">
      <w:pPr>
        <w:pStyle w:val="Listeavsnitt"/>
        <w:keepLines w:val="0"/>
        <w:widowControl/>
        <w:numPr>
          <w:ilvl w:val="0"/>
          <w:numId w:val="49"/>
        </w:numPr>
        <w:spacing w:line="300" w:lineRule="atLeast"/>
      </w:pPr>
      <w:r w:rsidRPr="0043527E">
        <w:t>Rapporten skal inneholde følgende:</w:t>
      </w:r>
    </w:p>
    <w:p w14:paraId="33F76140" w14:textId="77777777" w:rsidR="00834D23" w:rsidRPr="0043527E" w:rsidRDefault="00834D23" w:rsidP="00834D23">
      <w:pPr>
        <w:pStyle w:val="Listeavsnitt"/>
        <w:keepLines w:val="0"/>
        <w:widowControl/>
        <w:numPr>
          <w:ilvl w:val="1"/>
          <w:numId w:val="49"/>
        </w:numPr>
        <w:spacing w:line="300" w:lineRule="atLeast"/>
      </w:pPr>
      <w:r w:rsidRPr="0043527E">
        <w:t xml:space="preserve">Beskrivelse av hvordan utviklingsløpet har bidratt til oppfyllelse av behovet beskrevet ovenfor i tabell 1.2 pkt. B01 og B02. </w:t>
      </w:r>
    </w:p>
    <w:p w14:paraId="345AA09A" w14:textId="77777777" w:rsidR="00834D23" w:rsidRPr="0043527E" w:rsidRDefault="00834D23" w:rsidP="00834D23">
      <w:pPr>
        <w:pStyle w:val="Listeavsnitt"/>
        <w:keepLines w:val="0"/>
        <w:widowControl/>
        <w:numPr>
          <w:ilvl w:val="1"/>
          <w:numId w:val="49"/>
        </w:numPr>
        <w:spacing w:line="300" w:lineRule="atLeast"/>
      </w:pPr>
      <w:r w:rsidRPr="0043527E">
        <w:t xml:space="preserve">Kostnadsrapportering iht. til budsjett </w:t>
      </w:r>
    </w:p>
    <w:p w14:paraId="13D0114F" w14:textId="77777777" w:rsidR="00834D23" w:rsidRPr="0043527E" w:rsidRDefault="00834D23" w:rsidP="00834D23">
      <w:pPr>
        <w:pStyle w:val="Listeavsnitt"/>
        <w:keepLines w:val="0"/>
        <w:widowControl/>
        <w:numPr>
          <w:ilvl w:val="1"/>
          <w:numId w:val="49"/>
        </w:numPr>
        <w:spacing w:line="300" w:lineRule="atLeast"/>
      </w:pPr>
      <w:r w:rsidRPr="0043527E">
        <w:t>Rapportering av gjennomførte aktiviteter iht. til leverandørens fremdriftsplan</w:t>
      </w:r>
    </w:p>
    <w:p w14:paraId="3034C39D" w14:textId="77777777" w:rsidR="00834D23" w:rsidRPr="0043527E" w:rsidRDefault="00834D23" w:rsidP="00834D23">
      <w:pPr>
        <w:pStyle w:val="Listeavsnitt"/>
        <w:keepLines w:val="0"/>
        <w:widowControl/>
        <w:numPr>
          <w:ilvl w:val="1"/>
          <w:numId w:val="49"/>
        </w:numPr>
        <w:spacing w:line="300" w:lineRule="atLeast"/>
      </w:pPr>
      <w:r w:rsidRPr="0043527E">
        <w:t>I tillegg til beskrivelse (pkt. a) skal rapporten inneholde en kort oppsummering av de funn som er gjort.</w:t>
      </w:r>
    </w:p>
    <w:p w14:paraId="7341358C" w14:textId="77777777" w:rsidR="00834D23" w:rsidRPr="0043527E" w:rsidRDefault="00834D23" w:rsidP="00834D23">
      <w:pPr>
        <w:pStyle w:val="Listeavsnitt"/>
        <w:keepLines w:val="0"/>
        <w:widowControl/>
        <w:numPr>
          <w:ilvl w:val="0"/>
          <w:numId w:val="49"/>
        </w:numPr>
        <w:spacing w:line="300" w:lineRule="atLeast"/>
      </w:pPr>
      <w:r w:rsidRPr="0043527E">
        <w:t xml:space="preserve">Rapporten skal være på norsk eller engelsk. </w:t>
      </w:r>
    </w:p>
    <w:p w14:paraId="45BF495A" w14:textId="025772A5" w:rsidR="00D3340B" w:rsidRPr="00834D23" w:rsidRDefault="00834D23" w:rsidP="00D3340B">
      <w:pPr>
        <w:pStyle w:val="Listeavsnitt"/>
        <w:keepLines w:val="0"/>
        <w:widowControl/>
        <w:numPr>
          <w:ilvl w:val="0"/>
          <w:numId w:val="49"/>
        </w:numPr>
        <w:spacing w:line="300" w:lineRule="atLeast"/>
      </w:pPr>
      <w:r w:rsidRPr="0043527E">
        <w:t>Innholdet i rapportene skal kunne offentliggjøres.</w:t>
      </w:r>
      <w:r w:rsidRPr="0043527E">
        <w:br/>
      </w:r>
    </w:p>
    <w:p w14:paraId="2783734F" w14:textId="77777777" w:rsidR="00D3340B" w:rsidRPr="006C78E9" w:rsidRDefault="00D3340B" w:rsidP="00FB20A1">
      <w:pPr>
        <w:rPr>
          <w:lang w:val="nn-NO"/>
        </w:rPr>
      </w:pPr>
    </w:p>
    <w:p w14:paraId="78EB60C2" w14:textId="77777777" w:rsidR="00D3340B" w:rsidRDefault="00D3340B" w:rsidP="00D3340B">
      <w:pPr>
        <w:rPr>
          <w:rFonts w:ascii="Arial" w:hAnsi="Arial" w:cs="Arial"/>
          <w:b/>
        </w:rPr>
      </w:pPr>
      <w:r w:rsidRPr="00086E99">
        <w:rPr>
          <w:rFonts w:ascii="Arial" w:hAnsi="Arial" w:cs="Arial"/>
          <w:b/>
        </w:rPr>
        <w:t>Konsulentens fremdriftsplan</w:t>
      </w:r>
    </w:p>
    <w:p w14:paraId="78EBE21E" w14:textId="77777777" w:rsidR="00D3340B" w:rsidRDefault="00D3340B" w:rsidP="00FB20A1"/>
    <w:p w14:paraId="0C4E8B9E" w14:textId="711342D0" w:rsidR="00D3340B" w:rsidRPr="004B7DF0" w:rsidRDefault="005B3AF5" w:rsidP="00D3340B">
      <w:pPr>
        <w:rPr>
          <w:rFonts w:ascii="Arial" w:hAnsi="Arial" w:cs="Arial"/>
          <w:b/>
        </w:rPr>
      </w:pPr>
      <w:r>
        <w:rPr>
          <w:rFonts w:ascii="Arial" w:hAnsi="Arial" w:cs="Arial"/>
          <w:iCs/>
          <w:sz w:val="20"/>
          <w:szCs w:val="20"/>
        </w:rPr>
        <w:t>Oppdragsgiver</w:t>
      </w:r>
      <w:r w:rsidR="00834D23">
        <w:rPr>
          <w:rFonts w:ascii="Arial" w:hAnsi="Arial" w:cs="Arial"/>
          <w:iCs/>
          <w:sz w:val="20"/>
          <w:szCs w:val="20"/>
        </w:rPr>
        <w:t xml:space="preserve"> fremdriftsplan </w:t>
      </w:r>
      <w:r>
        <w:rPr>
          <w:rFonts w:ascii="Arial" w:hAnsi="Arial" w:cs="Arial"/>
          <w:iCs/>
          <w:sz w:val="20"/>
          <w:szCs w:val="20"/>
        </w:rPr>
        <w:t>settes inn her før avtalesignering</w:t>
      </w:r>
    </w:p>
    <w:p w14:paraId="3C4EE379" w14:textId="77777777" w:rsidR="00D3340B" w:rsidRDefault="00D3340B" w:rsidP="00FB20A1"/>
    <w:p w14:paraId="39795FD7" w14:textId="77777777" w:rsidR="00D3340B" w:rsidRDefault="00D3340B" w:rsidP="00FB20A1"/>
    <w:p w14:paraId="005E8E81" w14:textId="77777777" w:rsidR="00D3340B" w:rsidRDefault="00D3340B" w:rsidP="00D3340B">
      <w:pPr>
        <w:rPr>
          <w:rFonts w:ascii="Arial" w:hAnsi="Arial" w:cs="Arial"/>
          <w:b/>
        </w:rPr>
      </w:pPr>
      <w:r w:rsidRPr="00086E99">
        <w:rPr>
          <w:rFonts w:ascii="Arial" w:hAnsi="Arial" w:cs="Arial"/>
          <w:b/>
        </w:rPr>
        <w:t>Kundens fremdriftsplan</w:t>
      </w:r>
    </w:p>
    <w:p w14:paraId="468DA4B5" w14:textId="77777777" w:rsidR="00D3340B" w:rsidRDefault="00D3340B" w:rsidP="00FB20A1"/>
    <w:p w14:paraId="42F49649" w14:textId="77777777" w:rsidR="00D3340B" w:rsidRPr="00180DEB" w:rsidRDefault="00D3340B" w:rsidP="00D3340B">
      <w:pPr>
        <w:rPr>
          <w:lang w:eastAsia="nb-NO"/>
        </w:rPr>
      </w:pPr>
      <w:r w:rsidRPr="0033380B">
        <w:rPr>
          <w:rFonts w:ascii="Arial" w:hAnsi="Arial" w:cs="Arial"/>
          <w:iCs/>
          <w:sz w:val="20"/>
          <w:szCs w:val="20"/>
        </w:rPr>
        <w:t>Beskrivelse av prosjekt- og fremdriftsplanen til Kunden</w:t>
      </w:r>
      <w:r>
        <w:rPr>
          <w:rFonts w:ascii="Arial" w:hAnsi="Arial" w:cs="Arial"/>
          <w:iCs/>
          <w:sz w:val="20"/>
          <w:szCs w:val="20"/>
        </w:rPr>
        <w:t>, hvis kundens aktiviteter er organisert som prosjekt. Se første merknad ovenfor.</w:t>
      </w:r>
      <w:r w:rsidRPr="003D4CAF">
        <w:rPr>
          <w:rFonts w:ascii="Cambria" w:hAnsi="Cambria" w:cs="Times New Roman"/>
          <w:sz w:val="26"/>
        </w:rPr>
        <w:br w:type="page"/>
      </w:r>
    </w:p>
    <w:p w14:paraId="3C365147" w14:textId="77777777" w:rsidR="00D3340B" w:rsidRDefault="00D3340B" w:rsidP="00D3340B">
      <w:pPr>
        <w:pStyle w:val="Overskrift1"/>
      </w:pPr>
      <w:bookmarkStart w:id="33" w:name="_Toc118371777"/>
      <w:bookmarkStart w:id="34" w:name="_Toc168659408"/>
      <w:r>
        <w:t>Bilag 4: Administrative bestemmelser</w:t>
      </w:r>
      <w:bookmarkEnd w:id="33"/>
      <w:bookmarkEnd w:id="34"/>
    </w:p>
    <w:p w14:paraId="0AD8D3B5" w14:textId="77777777" w:rsidR="00D3340B" w:rsidRPr="008E7986" w:rsidRDefault="00D3340B" w:rsidP="00D3340B">
      <w:pPr>
        <w:rPr>
          <w:lang w:eastAsia="nb-NO"/>
        </w:rPr>
      </w:pPr>
      <w:r w:rsidRPr="000E4005">
        <w:rPr>
          <w:i/>
          <w:iCs/>
          <w:sz w:val="20"/>
          <w:szCs w:val="20"/>
        </w:rPr>
        <w:t xml:space="preserve">Administrative bestemmelser og andre opplysninger relevant for Partenes forhold. Fylles ut av </w:t>
      </w:r>
      <w:r>
        <w:rPr>
          <w:i/>
          <w:iCs/>
          <w:sz w:val="20"/>
          <w:szCs w:val="20"/>
        </w:rPr>
        <w:t xml:space="preserve">konsulenten </w:t>
      </w:r>
      <w:r w:rsidRPr="000E4005">
        <w:rPr>
          <w:i/>
          <w:iCs/>
          <w:sz w:val="20"/>
          <w:szCs w:val="20"/>
        </w:rPr>
        <w:t xml:space="preserve">basert på de overordnede føringer </w:t>
      </w:r>
      <w:r>
        <w:rPr>
          <w:i/>
          <w:iCs/>
          <w:sz w:val="20"/>
          <w:szCs w:val="20"/>
        </w:rPr>
        <w:t xml:space="preserve">kunden </w:t>
      </w:r>
      <w:r w:rsidRPr="000E4005">
        <w:rPr>
          <w:i/>
          <w:iCs/>
          <w:sz w:val="20"/>
          <w:szCs w:val="20"/>
        </w:rPr>
        <w:t>har gitt i bilaget.</w:t>
      </w:r>
    </w:p>
    <w:p w14:paraId="3B3E8219" w14:textId="77777777" w:rsidR="00D3340B" w:rsidRDefault="00D3340B" w:rsidP="00D3340B">
      <w:pPr>
        <w:pStyle w:val="Overskrift2"/>
      </w:pPr>
      <w:bookmarkStart w:id="35" w:name="_Toc118371778"/>
      <w:bookmarkStart w:id="36" w:name="_Toc168659409"/>
      <w:r w:rsidRPr="00BD1875">
        <w:t>Avtalens</w:t>
      </w:r>
      <w:r>
        <w:t xml:space="preserve"> punkt</w:t>
      </w:r>
      <w:r w:rsidRPr="00BD1875">
        <w:t xml:space="preserve"> </w:t>
      </w:r>
      <w:r>
        <w:t>2.1 Partenes representanter</w:t>
      </w:r>
      <w:bookmarkEnd w:id="35"/>
      <w:bookmarkEnd w:id="36"/>
    </w:p>
    <w:p w14:paraId="6811CD86" w14:textId="77777777" w:rsidR="00D3340B" w:rsidRDefault="00D3340B" w:rsidP="00D3340B">
      <w:r>
        <w:t xml:space="preserve">Partene skal her angi den oppnevnte representanten som er bemyndiget til å opptre på vegne av parten i saker som angår avtalen. </w:t>
      </w:r>
    </w:p>
    <w:p w14:paraId="0E0682B9" w14:textId="77777777" w:rsidR="00D3340B" w:rsidRDefault="00D3340B" w:rsidP="00D3340B"/>
    <w:p w14:paraId="2AD19C0B" w14:textId="77777777" w:rsidR="00D3340B" w:rsidRDefault="00D3340B" w:rsidP="00D3340B">
      <w:r>
        <w:t>Bemyndiget representant må angis, og dette punktet bør ikke slettes uten å erstattes av annen tilsvarende tekst.</w:t>
      </w:r>
    </w:p>
    <w:p w14:paraId="465C2B9C" w14:textId="77777777" w:rsidR="00D3340B" w:rsidRDefault="00D3340B" w:rsidP="00D3340B"/>
    <w:p w14:paraId="484CBC97" w14:textId="3119DE4F" w:rsidR="008276A2" w:rsidRPr="008276A2" w:rsidRDefault="00D3340B" w:rsidP="008276A2">
      <w:r>
        <w:t>Hos Kunden</w:t>
      </w:r>
      <w:r w:rsidR="008276A2">
        <w:t>:</w:t>
      </w:r>
    </w:p>
    <w:tbl>
      <w:tblPr>
        <w:tblStyle w:val="Tabellrutenett"/>
        <w:tblW w:w="0" w:type="auto"/>
        <w:tblLook w:val="04A0" w:firstRow="1" w:lastRow="0" w:firstColumn="1" w:lastColumn="0" w:noHBand="0" w:noVBand="1"/>
      </w:tblPr>
      <w:tblGrid>
        <w:gridCol w:w="1790"/>
        <w:gridCol w:w="6987"/>
      </w:tblGrid>
      <w:tr w:rsidR="008276A2" w:rsidRPr="00E21DD1" w14:paraId="3EF455B3" w14:textId="77777777" w:rsidTr="006C0DE8">
        <w:tc>
          <w:tcPr>
            <w:tcW w:w="1838" w:type="dxa"/>
          </w:tcPr>
          <w:p w14:paraId="42EBCE30" w14:textId="77777777" w:rsidR="008276A2" w:rsidRPr="00E21DD1" w:rsidRDefault="008276A2" w:rsidP="006C0DE8">
            <w:pPr>
              <w:tabs>
                <w:tab w:val="left" w:pos="1579"/>
              </w:tabs>
              <w:rPr>
                <w:rFonts w:cs="Arial"/>
              </w:rPr>
            </w:pPr>
            <w:r w:rsidRPr="00E21DD1">
              <w:rPr>
                <w:rFonts w:cs="Arial"/>
              </w:rPr>
              <w:t>Navn</w:t>
            </w:r>
          </w:p>
        </w:tc>
        <w:tc>
          <w:tcPr>
            <w:tcW w:w="7224" w:type="dxa"/>
          </w:tcPr>
          <w:p w14:paraId="6B51DF67" w14:textId="77777777" w:rsidR="008276A2" w:rsidRPr="00E21DD1" w:rsidRDefault="008276A2" w:rsidP="006C0DE8">
            <w:pPr>
              <w:tabs>
                <w:tab w:val="left" w:pos="1579"/>
              </w:tabs>
              <w:rPr>
                <w:rFonts w:cs="Arial"/>
              </w:rPr>
            </w:pPr>
            <w:r w:rsidRPr="00E21DD1">
              <w:rPr>
                <w:rFonts w:cs="Arial"/>
              </w:rPr>
              <w:t>Arne Haarr</w:t>
            </w:r>
          </w:p>
        </w:tc>
      </w:tr>
      <w:tr w:rsidR="008276A2" w:rsidRPr="00E21DD1" w14:paraId="6CC22C53" w14:textId="77777777" w:rsidTr="006C0DE8">
        <w:tc>
          <w:tcPr>
            <w:tcW w:w="1838" w:type="dxa"/>
          </w:tcPr>
          <w:p w14:paraId="3E88816E" w14:textId="77777777" w:rsidR="008276A2" w:rsidRPr="00E21DD1" w:rsidRDefault="008276A2" w:rsidP="006C0DE8">
            <w:pPr>
              <w:tabs>
                <w:tab w:val="left" w:pos="1579"/>
              </w:tabs>
              <w:rPr>
                <w:rFonts w:cs="Arial"/>
              </w:rPr>
            </w:pPr>
            <w:r w:rsidRPr="00E21DD1">
              <w:rPr>
                <w:rFonts w:cs="Arial"/>
              </w:rPr>
              <w:t>Epost</w:t>
            </w:r>
          </w:p>
        </w:tc>
        <w:tc>
          <w:tcPr>
            <w:tcW w:w="7224" w:type="dxa"/>
          </w:tcPr>
          <w:p w14:paraId="15DA24CB" w14:textId="77777777" w:rsidR="008276A2" w:rsidRPr="00E21DD1" w:rsidRDefault="00000000" w:rsidP="006C0DE8">
            <w:pPr>
              <w:tabs>
                <w:tab w:val="left" w:pos="1579"/>
              </w:tabs>
              <w:rPr>
                <w:rFonts w:cs="Arial"/>
              </w:rPr>
            </w:pPr>
            <w:hyperlink r:id="rId18" w:history="1">
              <w:r w:rsidR="008276A2" w:rsidRPr="00E21DD1">
                <w:t>arne.haarr@norskvann.no</w:t>
              </w:r>
            </w:hyperlink>
            <w:r w:rsidR="008276A2">
              <w:t xml:space="preserve"> </w:t>
            </w:r>
            <w:r w:rsidR="008276A2" w:rsidRPr="00E21DD1">
              <w:rPr>
                <w:rFonts w:cs="Arial"/>
              </w:rPr>
              <w:t xml:space="preserve"> </w:t>
            </w:r>
          </w:p>
        </w:tc>
      </w:tr>
      <w:tr w:rsidR="008276A2" w:rsidRPr="00E21DD1" w14:paraId="6290B0E0" w14:textId="77777777" w:rsidTr="006C0DE8">
        <w:tc>
          <w:tcPr>
            <w:tcW w:w="1838" w:type="dxa"/>
          </w:tcPr>
          <w:p w14:paraId="702B6F46" w14:textId="77777777" w:rsidR="008276A2" w:rsidRPr="00E21DD1" w:rsidRDefault="008276A2" w:rsidP="006C0DE8">
            <w:pPr>
              <w:tabs>
                <w:tab w:val="left" w:pos="1579"/>
              </w:tabs>
              <w:rPr>
                <w:rFonts w:cs="Arial"/>
              </w:rPr>
            </w:pPr>
            <w:r w:rsidRPr="00E21DD1">
              <w:rPr>
                <w:rFonts w:cs="Arial"/>
              </w:rPr>
              <w:t xml:space="preserve">Telefon </w:t>
            </w:r>
          </w:p>
        </w:tc>
        <w:tc>
          <w:tcPr>
            <w:tcW w:w="7224" w:type="dxa"/>
          </w:tcPr>
          <w:p w14:paraId="4D58CBD6" w14:textId="77777777" w:rsidR="008276A2" w:rsidRPr="00E21DD1" w:rsidRDefault="008276A2" w:rsidP="006C0DE8">
            <w:pPr>
              <w:tabs>
                <w:tab w:val="left" w:pos="1579"/>
              </w:tabs>
              <w:rPr>
                <w:rFonts w:cs="Arial"/>
              </w:rPr>
            </w:pPr>
            <w:r w:rsidRPr="00E21DD1">
              <w:rPr>
                <w:rFonts w:cs="Arial"/>
              </w:rPr>
              <w:t>951 87 894</w:t>
            </w:r>
          </w:p>
        </w:tc>
      </w:tr>
    </w:tbl>
    <w:p w14:paraId="6E8D92FC" w14:textId="77777777" w:rsidR="008276A2" w:rsidRDefault="008276A2" w:rsidP="00D3340B"/>
    <w:p w14:paraId="2AD0BB91" w14:textId="77777777" w:rsidR="008276A2" w:rsidRDefault="008276A2" w:rsidP="00D3340B"/>
    <w:p w14:paraId="57B6562C" w14:textId="21B490B9" w:rsidR="00D3340B" w:rsidRDefault="00D3340B" w:rsidP="00D3340B">
      <w:r>
        <w:t xml:space="preserve">Hos </w:t>
      </w:r>
      <w:r w:rsidR="008276A2">
        <w:t>Leverandør</w:t>
      </w:r>
      <w:r>
        <w:t xml:space="preserve">: </w:t>
      </w:r>
      <w:r w:rsidRPr="00C962A2">
        <w:rPr>
          <w:highlight w:val="yellow"/>
        </w:rPr>
        <w:t>[</w:t>
      </w:r>
      <w:r w:rsidRPr="00C962A2">
        <w:rPr>
          <w:i/>
          <w:highlight w:val="yellow"/>
        </w:rPr>
        <w:t>Sett inn navn/rolle og kontaktopplysninger for bemyndiget representant</w:t>
      </w:r>
      <w:r w:rsidRPr="00C962A2">
        <w:rPr>
          <w:highlight w:val="yellow"/>
        </w:rPr>
        <w:t>]</w:t>
      </w:r>
    </w:p>
    <w:p w14:paraId="0914AC4E" w14:textId="77777777" w:rsidR="00D3340B" w:rsidRDefault="00D3340B" w:rsidP="00D3340B">
      <w:pPr>
        <w:pStyle w:val="Overskrift2"/>
      </w:pPr>
      <w:bookmarkStart w:id="37" w:name="_Toc118371779"/>
      <w:bookmarkStart w:id="38" w:name="_Toc168659410"/>
      <w:r>
        <w:t>Avtalens punkt 2.2 Møter</w:t>
      </w:r>
      <w:bookmarkEnd w:id="37"/>
      <w:bookmarkEnd w:id="38"/>
      <w:r>
        <w:t xml:space="preserve"> </w:t>
      </w:r>
    </w:p>
    <w:p w14:paraId="5153F45B" w14:textId="097C0CBE" w:rsidR="00D3340B" w:rsidRPr="00D22153" w:rsidRDefault="00E27C08" w:rsidP="00D3340B">
      <w:r>
        <w:t>Se avtale.</w:t>
      </w:r>
    </w:p>
    <w:p w14:paraId="1CD23A87" w14:textId="77777777" w:rsidR="00D3340B" w:rsidRPr="00EA70B6" w:rsidRDefault="00D3340B" w:rsidP="00D3340B">
      <w:pPr>
        <w:pStyle w:val="Overskrift2"/>
      </w:pPr>
      <w:bookmarkStart w:id="39" w:name="_Toc118371780"/>
      <w:bookmarkStart w:id="40" w:name="_Toc168659411"/>
      <w:r>
        <w:t xml:space="preserve">Avtalens punkt 2.4 </w:t>
      </w:r>
      <w:r w:rsidRPr="00D85502">
        <w:t>Skriftlighet</w:t>
      </w:r>
      <w:bookmarkEnd w:id="39"/>
      <w:bookmarkEnd w:id="40"/>
      <w:r>
        <w:t xml:space="preserve"> </w:t>
      </w:r>
    </w:p>
    <w:p w14:paraId="481BFCFF" w14:textId="77777777" w:rsidR="00D3340B" w:rsidRPr="00B32BF8" w:rsidRDefault="00D3340B" w:rsidP="00D3340B">
      <w:pPr>
        <w:rPr>
          <w:rFonts w:cstheme="minorHAnsi"/>
        </w:rPr>
      </w:pPr>
      <w:r>
        <w:t>Hvis det er avtalt at</w:t>
      </w:r>
      <w:r w:rsidRPr="009B1D79">
        <w:t xml:space="preserve"> varsler, krav eller andre meddelelser knyttet til </w:t>
      </w:r>
      <w:r>
        <w:t>denne avtalen</w:t>
      </w:r>
      <w:r w:rsidRPr="009B1D79">
        <w:t xml:space="preserve"> skal </w:t>
      </w:r>
      <w:r>
        <w:t xml:space="preserve">gis på en annen måte enn </w:t>
      </w:r>
      <w:r w:rsidRPr="009B1D79">
        <w:t>skriftlig</w:t>
      </w:r>
      <w:r>
        <w:t xml:space="preserve"> til den postadressen eller elektroniske adressen som er oppgitt i tilknytning til bemyndiget person eller rolle ovenfor, f.eks. ved bruk av elektronisk samhandlingsverktøy, skal det være spesifisert i dette bilaget.</w:t>
      </w:r>
    </w:p>
    <w:p w14:paraId="74C5A610" w14:textId="77777777" w:rsidR="00D3340B" w:rsidRDefault="00D3340B" w:rsidP="00D3340B">
      <w:pPr>
        <w:pStyle w:val="Overskrift2"/>
      </w:pPr>
      <w:bookmarkStart w:id="41" w:name="_Toc118371781"/>
      <w:bookmarkStart w:id="42" w:name="_Toc168659412"/>
      <w:r>
        <w:t>Avtalens punkt 5.2.1 Konsulentens bruk av underleverandører</w:t>
      </w:r>
      <w:bookmarkEnd w:id="41"/>
      <w:bookmarkEnd w:id="42"/>
    </w:p>
    <w:p w14:paraId="5D80B570" w14:textId="77777777" w:rsidR="00D3340B" w:rsidRDefault="00D3340B" w:rsidP="00D3340B">
      <w:pPr>
        <w:rPr>
          <w:lang w:eastAsia="nb-NO"/>
        </w:rPr>
      </w:pPr>
      <w:r>
        <w:rPr>
          <w:lang w:eastAsia="nb-NO"/>
        </w:rPr>
        <w:t xml:space="preserve">Konsulentens underleverandører som er godkjent av Kunden skal angis her. </w:t>
      </w:r>
    </w:p>
    <w:p w14:paraId="2DBD6CD2" w14:textId="77777777" w:rsidR="00D3340B" w:rsidRDefault="00D3340B" w:rsidP="00D3340B">
      <w:pPr>
        <w:rPr>
          <w:lang w:eastAsia="nb-NO"/>
        </w:rPr>
      </w:pPr>
    </w:p>
    <w:tbl>
      <w:tblPr>
        <w:tblStyle w:val="Tabellrutenett"/>
        <w:tblW w:w="0" w:type="auto"/>
        <w:tblLook w:val="04A0" w:firstRow="1" w:lastRow="0" w:firstColumn="1" w:lastColumn="0" w:noHBand="0" w:noVBand="1"/>
      </w:tblPr>
      <w:tblGrid>
        <w:gridCol w:w="4384"/>
        <w:gridCol w:w="4393"/>
      </w:tblGrid>
      <w:tr w:rsidR="00D3340B" w14:paraId="25DD7E62" w14:textId="77777777" w:rsidTr="003E797A">
        <w:tc>
          <w:tcPr>
            <w:tcW w:w="4531" w:type="dxa"/>
            <w:shd w:val="clear" w:color="auto" w:fill="D0CECE" w:themeFill="background2" w:themeFillShade="E6"/>
          </w:tcPr>
          <w:p w14:paraId="570473AD" w14:textId="77777777" w:rsidR="00D3340B" w:rsidRPr="00183E34" w:rsidRDefault="00D3340B" w:rsidP="003E797A">
            <w:pPr>
              <w:rPr>
                <w:rFonts w:asciiTheme="minorHAnsi" w:hAnsiTheme="minorHAnsi" w:cstheme="minorHAnsi"/>
              </w:rPr>
            </w:pPr>
            <w:r>
              <w:rPr>
                <w:rFonts w:asciiTheme="minorHAnsi" w:hAnsiTheme="minorHAnsi" w:cstheme="minorHAnsi"/>
              </w:rPr>
              <w:t>Navn</w:t>
            </w:r>
          </w:p>
        </w:tc>
        <w:tc>
          <w:tcPr>
            <w:tcW w:w="4531" w:type="dxa"/>
            <w:shd w:val="clear" w:color="auto" w:fill="D0CECE" w:themeFill="background2" w:themeFillShade="E6"/>
          </w:tcPr>
          <w:p w14:paraId="60D6A74F" w14:textId="77777777" w:rsidR="00D3340B" w:rsidRPr="00183E34" w:rsidRDefault="00D3340B" w:rsidP="003E797A">
            <w:pPr>
              <w:rPr>
                <w:rFonts w:asciiTheme="minorHAnsi" w:hAnsiTheme="minorHAnsi" w:cstheme="minorHAnsi"/>
              </w:rPr>
            </w:pPr>
            <w:r>
              <w:rPr>
                <w:rFonts w:asciiTheme="minorHAnsi" w:hAnsiTheme="minorHAnsi" w:cstheme="minorHAnsi"/>
              </w:rPr>
              <w:t>Kategori</w:t>
            </w:r>
          </w:p>
        </w:tc>
      </w:tr>
      <w:tr w:rsidR="00D3340B" w14:paraId="6B5F8394" w14:textId="77777777" w:rsidTr="003E797A">
        <w:tc>
          <w:tcPr>
            <w:tcW w:w="4531" w:type="dxa"/>
          </w:tcPr>
          <w:p w14:paraId="3D4632AB" w14:textId="77777777" w:rsidR="00D3340B" w:rsidRDefault="00D3340B" w:rsidP="003E797A"/>
        </w:tc>
        <w:tc>
          <w:tcPr>
            <w:tcW w:w="4531" w:type="dxa"/>
          </w:tcPr>
          <w:p w14:paraId="4912A562" w14:textId="77777777" w:rsidR="00D3340B" w:rsidRDefault="00D3340B" w:rsidP="003E797A"/>
        </w:tc>
      </w:tr>
      <w:tr w:rsidR="00D3340B" w14:paraId="5034208B" w14:textId="77777777" w:rsidTr="003E797A">
        <w:tc>
          <w:tcPr>
            <w:tcW w:w="4531" w:type="dxa"/>
          </w:tcPr>
          <w:p w14:paraId="4A47C2F2" w14:textId="77777777" w:rsidR="00D3340B" w:rsidRDefault="00D3340B" w:rsidP="003E797A"/>
        </w:tc>
        <w:tc>
          <w:tcPr>
            <w:tcW w:w="4531" w:type="dxa"/>
          </w:tcPr>
          <w:p w14:paraId="3E0E9342" w14:textId="77777777" w:rsidR="00D3340B" w:rsidRDefault="00D3340B" w:rsidP="003E797A"/>
        </w:tc>
      </w:tr>
      <w:tr w:rsidR="00D3340B" w14:paraId="0C3A6021" w14:textId="77777777" w:rsidTr="003E797A">
        <w:tc>
          <w:tcPr>
            <w:tcW w:w="4531" w:type="dxa"/>
          </w:tcPr>
          <w:p w14:paraId="7AD15EF7" w14:textId="77777777" w:rsidR="00D3340B" w:rsidRDefault="00D3340B" w:rsidP="003E797A"/>
        </w:tc>
        <w:tc>
          <w:tcPr>
            <w:tcW w:w="4531" w:type="dxa"/>
          </w:tcPr>
          <w:p w14:paraId="4D352E34" w14:textId="77777777" w:rsidR="00D3340B" w:rsidRDefault="00D3340B" w:rsidP="003E797A"/>
        </w:tc>
      </w:tr>
    </w:tbl>
    <w:p w14:paraId="3686804B" w14:textId="77777777" w:rsidR="00D3340B" w:rsidRPr="00897439" w:rsidRDefault="00D3340B" w:rsidP="00D3340B">
      <w:pPr>
        <w:rPr>
          <w:lang w:eastAsia="nb-NO"/>
        </w:rPr>
      </w:pPr>
    </w:p>
    <w:p w14:paraId="60F4A0D3" w14:textId="77777777" w:rsidR="00D3340B" w:rsidRDefault="00D3340B" w:rsidP="00D3340B">
      <w:pPr>
        <w:pStyle w:val="Overskrift2"/>
      </w:pPr>
      <w:bookmarkStart w:id="43" w:name="_Toc118371782"/>
      <w:bookmarkStart w:id="44" w:name="_Toc168659413"/>
      <w:r>
        <w:t>Avtalens punkt 5.2.2 Kundens bruk av tredjepart</w:t>
      </w:r>
      <w:bookmarkEnd w:id="43"/>
      <w:bookmarkEnd w:id="44"/>
      <w:r>
        <w:t xml:space="preserve"> </w:t>
      </w:r>
    </w:p>
    <w:p w14:paraId="23CAA7DB" w14:textId="77777777" w:rsidR="00D3340B" w:rsidRDefault="00D3340B" w:rsidP="00D3340B">
      <w:pPr>
        <w:rPr>
          <w:lang w:eastAsia="nb-NO"/>
        </w:rPr>
      </w:pPr>
      <w:r>
        <w:rPr>
          <w:lang w:eastAsia="nb-NO"/>
        </w:rPr>
        <w:t xml:space="preserve">Kundens tredjeparter skal angis her. </w:t>
      </w:r>
    </w:p>
    <w:p w14:paraId="309630EF" w14:textId="77777777" w:rsidR="00D3340B" w:rsidRDefault="00D3340B" w:rsidP="00D3340B">
      <w:pPr>
        <w:rPr>
          <w:lang w:eastAsia="nb-NO"/>
        </w:rPr>
      </w:pPr>
    </w:p>
    <w:tbl>
      <w:tblPr>
        <w:tblStyle w:val="Tabellrutenett"/>
        <w:tblW w:w="0" w:type="auto"/>
        <w:tblLook w:val="04A0" w:firstRow="1" w:lastRow="0" w:firstColumn="1" w:lastColumn="0" w:noHBand="0" w:noVBand="1"/>
      </w:tblPr>
      <w:tblGrid>
        <w:gridCol w:w="4384"/>
        <w:gridCol w:w="4393"/>
      </w:tblGrid>
      <w:tr w:rsidR="00D3340B" w14:paraId="49A1F635" w14:textId="77777777" w:rsidTr="003E797A">
        <w:tc>
          <w:tcPr>
            <w:tcW w:w="4531" w:type="dxa"/>
            <w:shd w:val="clear" w:color="auto" w:fill="D0CECE" w:themeFill="background2" w:themeFillShade="E6"/>
          </w:tcPr>
          <w:p w14:paraId="0CE01965" w14:textId="77777777" w:rsidR="00D3340B" w:rsidRPr="00183E34" w:rsidRDefault="00D3340B" w:rsidP="003E797A">
            <w:pPr>
              <w:rPr>
                <w:rFonts w:asciiTheme="minorHAnsi" w:hAnsiTheme="minorHAnsi" w:cstheme="minorHAnsi"/>
              </w:rPr>
            </w:pPr>
            <w:r>
              <w:rPr>
                <w:rFonts w:asciiTheme="minorHAnsi" w:hAnsiTheme="minorHAnsi" w:cstheme="minorHAnsi"/>
              </w:rPr>
              <w:t>Navn</w:t>
            </w:r>
          </w:p>
        </w:tc>
        <w:tc>
          <w:tcPr>
            <w:tcW w:w="4531" w:type="dxa"/>
            <w:shd w:val="clear" w:color="auto" w:fill="D0CECE" w:themeFill="background2" w:themeFillShade="E6"/>
          </w:tcPr>
          <w:p w14:paraId="0C3ADFA2" w14:textId="77777777" w:rsidR="00D3340B" w:rsidRPr="00183E34" w:rsidRDefault="00D3340B" w:rsidP="003E797A">
            <w:pPr>
              <w:rPr>
                <w:rFonts w:asciiTheme="minorHAnsi" w:hAnsiTheme="minorHAnsi" w:cstheme="minorHAnsi"/>
              </w:rPr>
            </w:pPr>
            <w:r>
              <w:rPr>
                <w:rFonts w:asciiTheme="minorHAnsi" w:hAnsiTheme="minorHAnsi" w:cstheme="minorHAnsi"/>
              </w:rPr>
              <w:t>Kategori</w:t>
            </w:r>
          </w:p>
        </w:tc>
      </w:tr>
      <w:tr w:rsidR="00D3340B" w14:paraId="572B0AFA" w14:textId="77777777" w:rsidTr="003E797A">
        <w:tc>
          <w:tcPr>
            <w:tcW w:w="4531" w:type="dxa"/>
          </w:tcPr>
          <w:p w14:paraId="656F3D79" w14:textId="77777777" w:rsidR="00D3340B" w:rsidRDefault="00D3340B" w:rsidP="003E797A"/>
        </w:tc>
        <w:tc>
          <w:tcPr>
            <w:tcW w:w="4531" w:type="dxa"/>
          </w:tcPr>
          <w:p w14:paraId="77962C36" w14:textId="77777777" w:rsidR="00D3340B" w:rsidRDefault="00D3340B" w:rsidP="003E797A"/>
        </w:tc>
      </w:tr>
      <w:tr w:rsidR="00D3340B" w14:paraId="48B020AA" w14:textId="77777777" w:rsidTr="003E797A">
        <w:tc>
          <w:tcPr>
            <w:tcW w:w="4531" w:type="dxa"/>
          </w:tcPr>
          <w:p w14:paraId="2951004C" w14:textId="77777777" w:rsidR="00D3340B" w:rsidRDefault="00D3340B" w:rsidP="003E797A"/>
        </w:tc>
        <w:tc>
          <w:tcPr>
            <w:tcW w:w="4531" w:type="dxa"/>
          </w:tcPr>
          <w:p w14:paraId="23853788" w14:textId="77777777" w:rsidR="00D3340B" w:rsidRDefault="00D3340B" w:rsidP="003E797A"/>
        </w:tc>
      </w:tr>
      <w:tr w:rsidR="00D3340B" w14:paraId="6012486F" w14:textId="77777777" w:rsidTr="003E797A">
        <w:tc>
          <w:tcPr>
            <w:tcW w:w="4531" w:type="dxa"/>
          </w:tcPr>
          <w:p w14:paraId="27E205CE" w14:textId="77777777" w:rsidR="00D3340B" w:rsidRDefault="00D3340B" w:rsidP="003E797A"/>
        </w:tc>
        <w:tc>
          <w:tcPr>
            <w:tcW w:w="4531" w:type="dxa"/>
          </w:tcPr>
          <w:p w14:paraId="250586D4" w14:textId="77777777" w:rsidR="00D3340B" w:rsidRDefault="00D3340B" w:rsidP="003E797A"/>
        </w:tc>
      </w:tr>
    </w:tbl>
    <w:p w14:paraId="3871A6DD" w14:textId="77777777" w:rsidR="00D3340B" w:rsidRDefault="00D3340B" w:rsidP="00D3340B">
      <w:pPr>
        <w:rPr>
          <w:lang w:eastAsia="nb-NO"/>
        </w:rPr>
      </w:pPr>
    </w:p>
    <w:p w14:paraId="7B1B2C45" w14:textId="77777777" w:rsidR="00D3340B" w:rsidRPr="00110294" w:rsidRDefault="00D3340B" w:rsidP="00D3340B">
      <w:pPr>
        <w:pStyle w:val="Overskrift2"/>
      </w:pPr>
      <w:bookmarkStart w:id="45" w:name="_Toc118371783"/>
      <w:bookmarkStart w:id="46" w:name="_Toc168659414"/>
      <w:r w:rsidRPr="003A66C4">
        <w:t>Avtalens punkt</w:t>
      </w:r>
      <w:r w:rsidRPr="00110294">
        <w:t xml:space="preserve"> </w:t>
      </w:r>
      <w:r>
        <w:t>5.3</w:t>
      </w:r>
      <w:r w:rsidRPr="00110294">
        <w:t xml:space="preserve"> </w:t>
      </w:r>
      <w:r>
        <w:t>Nøkkelpersonell</w:t>
      </w:r>
      <w:bookmarkEnd w:id="45"/>
      <w:bookmarkEnd w:id="46"/>
    </w:p>
    <w:p w14:paraId="5C7E57EA" w14:textId="77777777" w:rsidR="00D3340B" w:rsidRDefault="00D3340B" w:rsidP="00D3340B">
      <w:r>
        <w:t>Konsulentens nøkkelpersonell i forbindelse med oppfyllelse av denne Avtalen skal angis her.</w:t>
      </w:r>
    </w:p>
    <w:p w14:paraId="75FF87CB" w14:textId="77777777" w:rsidR="00D3340B" w:rsidRDefault="00D3340B" w:rsidP="00D3340B"/>
    <w:p w14:paraId="67096424" w14:textId="77777777" w:rsidR="00D3340B" w:rsidRDefault="00D3340B" w:rsidP="00D3340B">
      <w:r>
        <w:t>Konsulent</w:t>
      </w:r>
      <w:r w:rsidRPr="00CA1E83">
        <w:t>ens nøkkelpersonell:</w:t>
      </w:r>
    </w:p>
    <w:p w14:paraId="6E539A68" w14:textId="77777777" w:rsidR="00D3340B" w:rsidRPr="00CA1E83" w:rsidRDefault="00D3340B" w:rsidP="00D3340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2903"/>
        <w:gridCol w:w="2995"/>
      </w:tblGrid>
      <w:tr w:rsidR="00D3340B" w:rsidRPr="00CA1E83" w14:paraId="20ECC263" w14:textId="77777777" w:rsidTr="00E53BF6">
        <w:tc>
          <w:tcPr>
            <w:tcW w:w="2884" w:type="dxa"/>
            <w:shd w:val="clear" w:color="auto" w:fill="D9D9D9"/>
          </w:tcPr>
          <w:p w14:paraId="1857861D" w14:textId="77777777" w:rsidR="00D3340B" w:rsidRPr="00CA1E83" w:rsidRDefault="00D3340B" w:rsidP="003E797A">
            <w:r w:rsidRPr="00CA1E83">
              <w:t>Navn</w:t>
            </w:r>
          </w:p>
        </w:tc>
        <w:tc>
          <w:tcPr>
            <w:tcW w:w="2903" w:type="dxa"/>
            <w:shd w:val="clear" w:color="auto" w:fill="D9D9D9"/>
          </w:tcPr>
          <w:p w14:paraId="70C0C399" w14:textId="77777777" w:rsidR="00D3340B" w:rsidRPr="00CA1E83" w:rsidRDefault="00D3340B" w:rsidP="003E797A">
            <w:r>
              <w:t>Kategori</w:t>
            </w:r>
          </w:p>
        </w:tc>
        <w:tc>
          <w:tcPr>
            <w:tcW w:w="2995" w:type="dxa"/>
            <w:shd w:val="clear" w:color="auto" w:fill="D9D9D9"/>
          </w:tcPr>
          <w:p w14:paraId="2E1CC636" w14:textId="77777777" w:rsidR="00D3340B" w:rsidRPr="00CA1E83" w:rsidRDefault="00D3340B" w:rsidP="003E797A">
            <w:r w:rsidRPr="00CA1E83">
              <w:t>Kompetanseområde</w:t>
            </w:r>
          </w:p>
        </w:tc>
      </w:tr>
      <w:tr w:rsidR="00D3340B" w:rsidRPr="00CA1E83" w14:paraId="64F8650C" w14:textId="77777777" w:rsidTr="00E53BF6">
        <w:tc>
          <w:tcPr>
            <w:tcW w:w="2884" w:type="dxa"/>
          </w:tcPr>
          <w:p w14:paraId="35EA0F5B" w14:textId="77777777" w:rsidR="00D3340B" w:rsidRPr="00CA1E83" w:rsidRDefault="00D3340B" w:rsidP="003E797A"/>
        </w:tc>
        <w:tc>
          <w:tcPr>
            <w:tcW w:w="2903" w:type="dxa"/>
          </w:tcPr>
          <w:p w14:paraId="6F5BE328" w14:textId="77777777" w:rsidR="00D3340B" w:rsidRPr="00CA1E83" w:rsidRDefault="00D3340B" w:rsidP="003E797A"/>
        </w:tc>
        <w:tc>
          <w:tcPr>
            <w:tcW w:w="2995" w:type="dxa"/>
          </w:tcPr>
          <w:p w14:paraId="33267237" w14:textId="77777777" w:rsidR="00D3340B" w:rsidRPr="00CA1E83" w:rsidRDefault="00D3340B" w:rsidP="003E797A"/>
        </w:tc>
      </w:tr>
      <w:tr w:rsidR="00D3340B" w:rsidRPr="00CA1E83" w14:paraId="6D6EBB72" w14:textId="77777777" w:rsidTr="00E53BF6">
        <w:tc>
          <w:tcPr>
            <w:tcW w:w="2884" w:type="dxa"/>
          </w:tcPr>
          <w:p w14:paraId="284958A0" w14:textId="77777777" w:rsidR="00D3340B" w:rsidRPr="00CA1E83" w:rsidRDefault="00D3340B" w:rsidP="003E797A"/>
        </w:tc>
        <w:tc>
          <w:tcPr>
            <w:tcW w:w="2903" w:type="dxa"/>
          </w:tcPr>
          <w:p w14:paraId="20D9AEBF" w14:textId="77777777" w:rsidR="00D3340B" w:rsidRPr="00CA1E83" w:rsidRDefault="00D3340B" w:rsidP="003E797A"/>
        </w:tc>
        <w:tc>
          <w:tcPr>
            <w:tcW w:w="2995" w:type="dxa"/>
          </w:tcPr>
          <w:p w14:paraId="5A1186D7" w14:textId="77777777" w:rsidR="00D3340B" w:rsidRPr="00CA1E83" w:rsidRDefault="00D3340B" w:rsidP="003E797A"/>
        </w:tc>
      </w:tr>
      <w:tr w:rsidR="00D3340B" w:rsidRPr="00CA1E83" w14:paraId="7D13BAE8" w14:textId="77777777" w:rsidTr="00E53BF6">
        <w:tc>
          <w:tcPr>
            <w:tcW w:w="2884" w:type="dxa"/>
          </w:tcPr>
          <w:p w14:paraId="4C1A0058" w14:textId="77777777" w:rsidR="00D3340B" w:rsidRPr="00CA1E83" w:rsidRDefault="00D3340B" w:rsidP="003E797A"/>
        </w:tc>
        <w:tc>
          <w:tcPr>
            <w:tcW w:w="2903" w:type="dxa"/>
          </w:tcPr>
          <w:p w14:paraId="1C8C1A98" w14:textId="77777777" w:rsidR="00D3340B" w:rsidRPr="00CA1E83" w:rsidRDefault="00D3340B" w:rsidP="003E797A"/>
        </w:tc>
        <w:tc>
          <w:tcPr>
            <w:tcW w:w="2995" w:type="dxa"/>
          </w:tcPr>
          <w:p w14:paraId="45E4FEE7" w14:textId="77777777" w:rsidR="00D3340B" w:rsidRPr="00CA1E83" w:rsidRDefault="00D3340B" w:rsidP="003E797A"/>
        </w:tc>
      </w:tr>
    </w:tbl>
    <w:p w14:paraId="5003E2B1" w14:textId="77777777" w:rsidR="00D3340B" w:rsidRDefault="00D3340B" w:rsidP="00D3340B">
      <w:pPr>
        <w:rPr>
          <w:lang w:eastAsia="nb-NO"/>
        </w:rPr>
      </w:pPr>
    </w:p>
    <w:p w14:paraId="1DE4CEF4" w14:textId="048B464D" w:rsidR="00C0662B" w:rsidRDefault="00C0662B">
      <w:pPr>
        <w:pStyle w:val="Overskrift2"/>
      </w:pPr>
      <w:bookmarkStart w:id="47" w:name="_Toc168659415"/>
      <w:bookmarkStart w:id="48" w:name="_Toc118371784"/>
      <w:r>
        <w:t>Avtalens punkt 5.4 Taushetsplikt</w:t>
      </w:r>
      <w:bookmarkEnd w:id="47"/>
    </w:p>
    <w:p w14:paraId="6E14ADC5" w14:textId="58704B61" w:rsidR="00C0662B" w:rsidRPr="00C0662B" w:rsidRDefault="00C0662B" w:rsidP="00C0662B">
      <w:pPr>
        <w:rPr>
          <w:lang w:eastAsia="nb-NO"/>
        </w:rPr>
      </w:pPr>
      <w:r>
        <w:rPr>
          <w:lang w:eastAsia="nb-NO"/>
        </w:rPr>
        <w:t>Hvis taushetsplikten skal ha en annen varighet enn det som følger av avtalens punkt 5.</w:t>
      </w:r>
      <w:r w:rsidR="004C2D63">
        <w:rPr>
          <w:lang w:eastAsia="nb-NO"/>
        </w:rPr>
        <w:t>4</w:t>
      </w:r>
      <w:r>
        <w:rPr>
          <w:lang w:eastAsia="nb-NO"/>
        </w:rPr>
        <w:t xml:space="preserve">, skal det fremgå her. </w:t>
      </w:r>
    </w:p>
    <w:p w14:paraId="401C9377" w14:textId="77777777" w:rsidR="00D3340B" w:rsidRPr="00EA70B6" w:rsidRDefault="00D3340B" w:rsidP="00D3340B">
      <w:pPr>
        <w:pStyle w:val="Overskrift2"/>
      </w:pPr>
      <w:bookmarkStart w:id="49" w:name="_Toc168659416"/>
      <w:r w:rsidRPr="003A66C4">
        <w:t>Avtalens punkt</w:t>
      </w:r>
      <w:r w:rsidRPr="00244EE2">
        <w:t xml:space="preserve"> </w:t>
      </w:r>
      <w:r>
        <w:t>5.5 Lønns- og arbeidsvilkår</w:t>
      </w:r>
      <w:bookmarkEnd w:id="48"/>
      <w:bookmarkEnd w:id="49"/>
      <w:r w:rsidRPr="00244EE2">
        <w:t xml:space="preserve"> </w:t>
      </w:r>
    </w:p>
    <w:p w14:paraId="443815C7" w14:textId="77777777" w:rsidR="00993691" w:rsidRDefault="00993691" w:rsidP="00993691">
      <w:pPr>
        <w:textAlignment w:val="baseline"/>
        <w:rPr>
          <w:rFonts w:eastAsia="Times New Roman" w:cstheme="minorHAnsi"/>
          <w:sz w:val="22"/>
          <w:szCs w:val="22"/>
          <w:lang w:eastAsia="nb-NO"/>
        </w:rPr>
      </w:pPr>
      <w:r>
        <w:rPr>
          <w:rFonts w:eastAsia="Times New Roman" w:cstheme="minorHAnsi"/>
          <w:sz w:val="22"/>
          <w:szCs w:val="22"/>
          <w:lang w:eastAsia="nb-NO"/>
        </w:rPr>
        <w:t>Hvis Kunden har etterspurt dokumentasjon knyttet til lønns- og arbeidsvilkår, skal dokumentasjon inntas her.</w:t>
      </w:r>
    </w:p>
    <w:p w14:paraId="36A844E4" w14:textId="77777777" w:rsidR="00993691" w:rsidRDefault="00993691" w:rsidP="00993691">
      <w:pPr>
        <w:textAlignment w:val="baseline"/>
        <w:rPr>
          <w:rFonts w:eastAsia="Times New Roman" w:cstheme="minorHAnsi"/>
          <w:sz w:val="22"/>
          <w:szCs w:val="22"/>
          <w:lang w:eastAsia="nb-NO"/>
        </w:rPr>
      </w:pPr>
    </w:p>
    <w:p w14:paraId="7067B13F" w14:textId="74B354D8" w:rsidR="00993691" w:rsidRPr="00904DB6" w:rsidRDefault="00993691" w:rsidP="00993691">
      <w:pPr>
        <w:textAlignment w:val="baseline"/>
        <w:rPr>
          <w:rFonts w:eastAsia="Times New Roman" w:cstheme="minorHAnsi"/>
          <w:sz w:val="16"/>
          <w:szCs w:val="16"/>
          <w:lang w:eastAsia="nb-NO"/>
        </w:rPr>
      </w:pPr>
      <w:r>
        <w:rPr>
          <w:rFonts w:eastAsia="Times New Roman" w:cstheme="minorHAnsi"/>
          <w:sz w:val="22"/>
          <w:szCs w:val="22"/>
          <w:lang w:eastAsia="nb-NO"/>
        </w:rPr>
        <w:t>Hvis det er avtalt høyere dagbot for brudd på dokumentasjonsplikten enn det som følger av avtalens punkt 5.</w:t>
      </w:r>
      <w:r w:rsidR="00AF145F">
        <w:rPr>
          <w:rFonts w:eastAsia="Times New Roman" w:cstheme="minorHAnsi"/>
          <w:sz w:val="22"/>
          <w:szCs w:val="22"/>
          <w:lang w:eastAsia="nb-NO"/>
        </w:rPr>
        <w:t>5</w:t>
      </w:r>
      <w:r>
        <w:rPr>
          <w:rFonts w:eastAsia="Times New Roman" w:cstheme="minorHAnsi"/>
          <w:sz w:val="22"/>
          <w:szCs w:val="22"/>
          <w:lang w:eastAsia="nb-NO"/>
        </w:rPr>
        <w:t xml:space="preserve">.2, skal det fremgå her. </w:t>
      </w:r>
    </w:p>
    <w:p w14:paraId="2030D630" w14:textId="77777777" w:rsidR="00D3340B" w:rsidRPr="00BC44EB" w:rsidRDefault="00D3340B" w:rsidP="00D3340B">
      <w:pPr>
        <w:rPr>
          <w:lang w:eastAsia="nb-NO"/>
        </w:rPr>
      </w:pPr>
      <w:r>
        <w:rPr>
          <w:lang w:eastAsia="nb-NO"/>
        </w:rPr>
        <w:br w:type="page"/>
      </w:r>
    </w:p>
    <w:p w14:paraId="0C95A2D7" w14:textId="77777777" w:rsidR="00D3340B" w:rsidRDefault="00D3340B" w:rsidP="00D3340B">
      <w:pPr>
        <w:pStyle w:val="Overskrift1"/>
      </w:pPr>
      <w:bookmarkStart w:id="50" w:name="_Toc118371785"/>
      <w:bookmarkStart w:id="51" w:name="_Toc168659417"/>
      <w:r w:rsidRPr="00882DB3">
        <w:t xml:space="preserve">Bilag </w:t>
      </w:r>
      <w:r>
        <w:t>5:</w:t>
      </w:r>
      <w:r w:rsidRPr="00882DB3">
        <w:t xml:space="preserve"> </w:t>
      </w:r>
      <w:r>
        <w:t>P</w:t>
      </w:r>
      <w:r w:rsidRPr="00882DB3">
        <w:t>ris og prisbestemmelser</w:t>
      </w:r>
      <w:bookmarkEnd w:id="50"/>
      <w:bookmarkEnd w:id="51"/>
    </w:p>
    <w:p w14:paraId="6394DCCF" w14:textId="77777777" w:rsidR="00D3340B" w:rsidRPr="004277F4" w:rsidRDefault="00D3340B" w:rsidP="00D3340B">
      <w:pPr>
        <w:rPr>
          <w:i/>
          <w:iCs/>
          <w:sz w:val="20"/>
          <w:szCs w:val="20"/>
        </w:rPr>
      </w:pPr>
      <w:bookmarkStart w:id="52" w:name="_Toc55896671"/>
      <w:bookmarkStart w:id="53" w:name="_Toc55896672"/>
      <w:bookmarkStart w:id="54" w:name="_Toc55896673"/>
      <w:bookmarkStart w:id="55" w:name="_Toc55896674"/>
      <w:bookmarkStart w:id="56" w:name="_Toc55896675"/>
      <w:bookmarkStart w:id="57" w:name="_Toc55896676"/>
      <w:bookmarkStart w:id="58" w:name="_Toc55896677"/>
      <w:bookmarkStart w:id="59" w:name="_Toc55896678"/>
      <w:bookmarkEnd w:id="52"/>
      <w:bookmarkEnd w:id="53"/>
      <w:bookmarkEnd w:id="54"/>
      <w:bookmarkEnd w:id="55"/>
      <w:bookmarkEnd w:id="56"/>
      <w:bookmarkEnd w:id="57"/>
      <w:bookmarkEnd w:id="58"/>
      <w:bookmarkEnd w:id="59"/>
      <w:r w:rsidRPr="004277F4">
        <w:rPr>
          <w:i/>
          <w:iCs/>
          <w:sz w:val="20"/>
          <w:szCs w:val="20"/>
        </w:rPr>
        <w:t xml:space="preserve">Oversikt over alle priselementer knyttet til gjennomføringen av denne Avtalen. Fylles ut av </w:t>
      </w:r>
      <w:r>
        <w:rPr>
          <w:i/>
          <w:iCs/>
          <w:sz w:val="20"/>
          <w:szCs w:val="20"/>
        </w:rPr>
        <w:t xml:space="preserve">konsulenten </w:t>
      </w:r>
      <w:r w:rsidRPr="004277F4">
        <w:rPr>
          <w:i/>
          <w:iCs/>
          <w:sz w:val="20"/>
          <w:szCs w:val="20"/>
        </w:rPr>
        <w:t xml:space="preserve">basert på de overordnede føringer </w:t>
      </w:r>
      <w:r>
        <w:rPr>
          <w:i/>
          <w:iCs/>
          <w:sz w:val="20"/>
          <w:szCs w:val="20"/>
        </w:rPr>
        <w:t>kunden</w:t>
      </w:r>
      <w:r w:rsidRPr="004277F4">
        <w:rPr>
          <w:i/>
          <w:iCs/>
          <w:sz w:val="20"/>
          <w:szCs w:val="20"/>
        </w:rPr>
        <w:t xml:space="preserve"> har gitt i bilaget.</w:t>
      </w:r>
    </w:p>
    <w:p w14:paraId="60E7CEB5" w14:textId="77777777" w:rsidR="00D3340B" w:rsidRDefault="00D3340B" w:rsidP="00D3340B">
      <w:pPr>
        <w:pStyle w:val="Overskrift2"/>
      </w:pPr>
      <w:bookmarkStart w:id="60" w:name="_Toc118371786"/>
      <w:bookmarkStart w:id="61" w:name="_Toc168659418"/>
      <w:r>
        <w:t>Avtalens punkt 6.1 Vederlag</w:t>
      </w:r>
      <w:bookmarkEnd w:id="60"/>
      <w:bookmarkEnd w:id="61"/>
      <w:r>
        <w:t xml:space="preserve"> </w:t>
      </w:r>
    </w:p>
    <w:p w14:paraId="37F1E9F8" w14:textId="77777777" w:rsidR="00D3340B" w:rsidRDefault="00D3340B" w:rsidP="00D3340B">
      <w:pPr>
        <w:pStyle w:val="Overskrift3"/>
      </w:pPr>
      <w:bookmarkStart w:id="62" w:name="_Toc118371787"/>
      <w:bookmarkStart w:id="63" w:name="_Toc168659419"/>
      <w:r>
        <w:t>A. Oversikt</w:t>
      </w:r>
      <w:bookmarkEnd w:id="62"/>
      <w:bookmarkEnd w:id="63"/>
    </w:p>
    <w:p w14:paraId="56A99E5E" w14:textId="77777777" w:rsidR="00D3340B" w:rsidRPr="00D777A4" w:rsidRDefault="00D3340B" w:rsidP="00D3340B">
      <w:r w:rsidRPr="00D777A4">
        <w:t>Alle priser og nærmere betingelser for det vederlaget Kunden skal betale for Konsulentens ytelser skal</w:t>
      </w:r>
      <w:r>
        <w:t xml:space="preserve"> </w:t>
      </w:r>
      <w:proofErr w:type="gramStart"/>
      <w:r>
        <w:t>fremgå</w:t>
      </w:r>
      <w:proofErr w:type="gramEnd"/>
      <w:r>
        <w:t xml:space="preserve"> i dette bilaget</w:t>
      </w:r>
      <w:r w:rsidRPr="00D777A4">
        <w:t xml:space="preserve">. De samlede prisene og samlet sluttvederlag skal fremkomme her. Som en del av grunnlaget for totalprisen skal eventuelle spesielle betalingsordninger, rabatter, forskudd, delbetaling og avvikende betalingstidspunkt også </w:t>
      </w:r>
      <w:proofErr w:type="gramStart"/>
      <w:r w:rsidRPr="00D777A4">
        <w:t>fremgå</w:t>
      </w:r>
      <w:proofErr w:type="gramEnd"/>
      <w:r w:rsidRPr="00D777A4">
        <w:t>.  </w:t>
      </w:r>
    </w:p>
    <w:p w14:paraId="442D5CBB" w14:textId="77777777" w:rsidR="00D3340B" w:rsidRPr="00D777A4" w:rsidRDefault="00D3340B" w:rsidP="00D3340B">
      <w:r w:rsidRPr="00D777A4">
        <w:t> </w:t>
      </w:r>
    </w:p>
    <w:p w14:paraId="1B4B50F2" w14:textId="77777777" w:rsidR="00D3340B" w:rsidRDefault="00D3340B" w:rsidP="00D3340B">
      <w:r>
        <w:t>Hvis</w:t>
      </w:r>
      <w:r w:rsidRPr="00D777A4">
        <w:t xml:space="preserve"> partene avtaler annet enn det som følger av avtalen </w:t>
      </w:r>
      <w:proofErr w:type="gramStart"/>
      <w:r w:rsidRPr="00D777A4">
        <w:t>vedrørende</w:t>
      </w:r>
      <w:proofErr w:type="gramEnd"/>
      <w:r w:rsidRPr="00D777A4">
        <w:t xml:space="preserve"> vederlag, skal det spesifiseres i dette bilaget</w:t>
      </w:r>
      <w:r>
        <w:t>.</w:t>
      </w:r>
    </w:p>
    <w:p w14:paraId="336D13AE" w14:textId="77777777" w:rsidR="00D3340B" w:rsidRPr="00B32BF8" w:rsidRDefault="00D3340B" w:rsidP="00D3340B">
      <w:pPr>
        <w:pStyle w:val="Overskrift3"/>
      </w:pPr>
      <w:bookmarkStart w:id="64" w:name="_Toc118371788"/>
      <w:bookmarkStart w:id="65" w:name="_Toc168659420"/>
      <w:r>
        <w:t>B. Konsulentens Timepriser og andre prismodeller</w:t>
      </w:r>
      <w:bookmarkEnd w:id="64"/>
      <w:bookmarkEnd w:id="65"/>
    </w:p>
    <w:p w14:paraId="7A98C3CA" w14:textId="7430070B" w:rsidR="00D3340B" w:rsidRDefault="00D3340B" w:rsidP="00D3340B">
      <w:pPr>
        <w:rPr>
          <w:lang w:eastAsia="nb-NO"/>
        </w:rPr>
      </w:pPr>
      <w:r w:rsidRPr="38CD5CB0">
        <w:rPr>
          <w:lang w:eastAsia="nb-NO"/>
        </w:rPr>
        <w:t xml:space="preserve">Vederlag for </w:t>
      </w:r>
      <w:r>
        <w:rPr>
          <w:lang w:eastAsia="nb-NO"/>
        </w:rPr>
        <w:t>Oppdraget</w:t>
      </w:r>
      <w:r w:rsidRPr="38CD5CB0">
        <w:rPr>
          <w:lang w:eastAsia="nb-NO"/>
        </w:rPr>
        <w:t xml:space="preserve"> er avtalt som følger:</w:t>
      </w:r>
      <w:r w:rsidR="00FB20A1">
        <w:rPr>
          <w:lang w:eastAsia="nb-NO"/>
        </w:rPr>
        <w:t xml:space="preserve"> </w:t>
      </w:r>
      <w:r w:rsidRPr="38CD5CB0">
        <w:rPr>
          <w:lang w:eastAsia="nb-NO"/>
        </w:rPr>
        <w:t>(velg det aktuelle alternativet)</w:t>
      </w:r>
    </w:p>
    <w:p w14:paraId="519C0475" w14:textId="2A2BB03A" w:rsidR="00D3340B" w:rsidRPr="00B564E9" w:rsidRDefault="00D3340B" w:rsidP="00D3340B">
      <w:pPr>
        <w:rPr>
          <w:lang w:eastAsia="nb-NO"/>
        </w:rPr>
      </w:pPr>
    </w:p>
    <w:p w14:paraId="37DD6BBA" w14:textId="2659899B" w:rsidR="00D3340B" w:rsidRPr="00B564E9" w:rsidRDefault="00000000" w:rsidP="00D3340B">
      <w:pPr>
        <w:rPr>
          <w:lang w:eastAsia="nb-NO"/>
        </w:rPr>
      </w:pPr>
      <w:sdt>
        <w:sdtPr>
          <w:rPr>
            <w:lang w:eastAsia="nb-NO"/>
          </w:rPr>
          <w:id w:val="-1915625160"/>
          <w14:checkbox>
            <w14:checked w14:val="1"/>
            <w14:checkedState w14:val="2612" w14:font="MS Gothic"/>
            <w14:uncheckedState w14:val="2610" w14:font="MS Gothic"/>
          </w14:checkbox>
        </w:sdtPr>
        <w:sdtContent>
          <w:r w:rsidR="00AB5654">
            <w:rPr>
              <w:rFonts w:ascii="MS Gothic" w:eastAsia="MS Gothic" w:hAnsi="MS Gothic" w:hint="eastAsia"/>
              <w:lang w:eastAsia="nb-NO"/>
            </w:rPr>
            <w:t>☒</w:t>
          </w:r>
        </w:sdtContent>
      </w:sdt>
      <w:r w:rsidR="00D3340B" w:rsidRPr="00B564E9">
        <w:rPr>
          <w:lang w:eastAsia="nb-NO"/>
        </w:rPr>
        <w:t xml:space="preserve"> Fastpris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D3340B" w:rsidRPr="00B564E9" w14:paraId="1AEE0EA1"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47A8321" w14:textId="28D24C61"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B056A8C" w14:textId="26C8E54E" w:rsidR="00D3340B" w:rsidRPr="00B564E9" w:rsidRDefault="00D3340B" w:rsidP="003E797A">
            <w:pPr>
              <w:rPr>
                <w:lang w:eastAsia="nb-NO"/>
              </w:rPr>
            </w:pPr>
            <w:r w:rsidRPr="00B564E9">
              <w:rPr>
                <w:lang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9D5435F" w14:textId="0411A06E" w:rsidR="00D3340B" w:rsidRPr="00B564E9" w:rsidRDefault="00D3340B" w:rsidP="003E797A">
            <w:pPr>
              <w:rPr>
                <w:lang w:eastAsia="nb-NO"/>
              </w:rPr>
            </w:pPr>
            <w:r w:rsidRPr="00B564E9">
              <w:rPr>
                <w:lang w:eastAsia="nb-NO"/>
              </w:rPr>
              <w:t>Beløp</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55864410" w14:textId="33444D31" w:rsidR="00D3340B" w:rsidRPr="00B564E9" w:rsidRDefault="00D3340B" w:rsidP="003E797A">
            <w:pPr>
              <w:rPr>
                <w:lang w:eastAsia="nb-NO"/>
              </w:rPr>
            </w:pPr>
          </w:p>
        </w:tc>
      </w:tr>
      <w:tr w:rsidR="00D3340B" w:rsidRPr="00B564E9" w14:paraId="5CE540ED"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9B3F0C9" w14:textId="1BF5B5F4" w:rsidR="00D3340B" w:rsidRPr="00B564E9" w:rsidRDefault="00D3340B" w:rsidP="003E797A">
            <w:pPr>
              <w:rPr>
                <w:lang w:eastAsia="nb-NO"/>
              </w:rPr>
            </w:pPr>
            <w:r w:rsidRPr="00B564E9">
              <w:rPr>
                <w:lang w:eastAsia="nb-NO"/>
              </w:rPr>
              <w:t xml:space="preserve">Pris for </w:t>
            </w:r>
            <w:r>
              <w:rPr>
                <w:lang w:eastAsia="nb-NO"/>
              </w:rPr>
              <w:t>Oppdraget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7290EA2" w14:textId="2CFA9B4A"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D233EDC" w14:textId="25244378"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1C2F47E1" w14:textId="60DCD188" w:rsidR="00D3340B" w:rsidRPr="00B564E9" w:rsidRDefault="00D3340B" w:rsidP="003E797A">
            <w:pPr>
              <w:rPr>
                <w:lang w:eastAsia="nb-NO"/>
              </w:rPr>
            </w:pPr>
            <w:r w:rsidRPr="00B564E9">
              <w:rPr>
                <w:lang w:eastAsia="nb-NO"/>
              </w:rPr>
              <w:t>ekskl.</w:t>
            </w:r>
            <w:r w:rsidR="00FB20A1">
              <w:rPr>
                <w:lang w:eastAsia="nb-NO"/>
              </w:rPr>
              <w:t xml:space="preserve"> </w:t>
            </w:r>
            <w:r>
              <w:rPr>
                <w:lang w:eastAsia="nb-NO"/>
              </w:rPr>
              <w:t>m</w:t>
            </w:r>
            <w:r w:rsidRPr="00B564E9">
              <w:rPr>
                <w:lang w:eastAsia="nb-NO"/>
              </w:rPr>
              <w:t>erverdiavgift</w:t>
            </w:r>
          </w:p>
        </w:tc>
      </w:tr>
      <w:tr w:rsidR="00D3340B" w:rsidRPr="00B564E9" w14:paraId="72E0E98A"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1F8BB28" w14:textId="6B801D8D" w:rsidR="00D3340B" w:rsidRPr="00B564E9" w:rsidRDefault="00D3340B" w:rsidP="003E797A">
            <w:pPr>
              <w:rPr>
                <w:lang w:eastAsia="nb-NO"/>
              </w:rPr>
            </w:pPr>
            <w:proofErr w:type="gramStart"/>
            <w:r>
              <w:rPr>
                <w:lang w:eastAsia="nb-NO"/>
              </w:rPr>
              <w:t>Mva.</w:t>
            </w:r>
            <w:r w:rsidRPr="00B564E9">
              <w:rPr>
                <w:lang w:eastAsia="nb-NO"/>
              </w:rPr>
              <w:t>…</w:t>
            </w:r>
            <w:proofErr w:type="gramEnd"/>
            <w:r w:rsidRPr="00B564E9">
              <w:rPr>
                <w:lang w:eastAsia="nb-NO"/>
              </w:rPr>
              <w: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E30DF6D" w14:textId="7B3D2769"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3F80FAB" w14:textId="741DD8A8"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6E7E005D" w14:textId="380DAC6D" w:rsidR="00D3340B" w:rsidRPr="00B564E9" w:rsidRDefault="00D3340B" w:rsidP="003E797A">
            <w:pPr>
              <w:rPr>
                <w:lang w:eastAsia="nb-NO"/>
              </w:rPr>
            </w:pPr>
          </w:p>
        </w:tc>
      </w:tr>
      <w:tr w:rsidR="00D3340B" w:rsidRPr="00B564E9" w14:paraId="7A609BD8"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96C59C8" w14:textId="7F9CB420" w:rsidR="00D3340B" w:rsidRPr="00B564E9" w:rsidRDefault="00D3340B" w:rsidP="003E797A">
            <w:pPr>
              <w:rPr>
                <w:lang w:eastAsia="nb-NO"/>
              </w:rPr>
            </w:pPr>
            <w:r w:rsidRPr="00B564E9">
              <w:rPr>
                <w:lang w:eastAsia="nb-NO"/>
              </w:rPr>
              <w:t>Kontraktssum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CBD10DF" w14:textId="39B72A5C"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C3CEBDD" w14:textId="42E0D34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5831679B" w14:textId="46162C0D" w:rsidR="00D3340B" w:rsidRPr="00B564E9" w:rsidRDefault="00D3340B" w:rsidP="003E797A">
            <w:pPr>
              <w:rPr>
                <w:lang w:eastAsia="nb-NO"/>
              </w:rPr>
            </w:pPr>
            <w:r w:rsidRPr="00B564E9">
              <w:rPr>
                <w:lang w:eastAsia="nb-NO"/>
              </w:rPr>
              <w:t>Ink</w:t>
            </w:r>
            <w:r>
              <w:rPr>
                <w:lang w:eastAsia="nb-NO"/>
              </w:rPr>
              <w:t>l.</w:t>
            </w:r>
            <w:r w:rsidR="00FB20A1">
              <w:rPr>
                <w:lang w:eastAsia="nb-NO"/>
              </w:rPr>
              <w:t xml:space="preserve"> </w:t>
            </w:r>
            <w:r>
              <w:rPr>
                <w:lang w:eastAsia="nb-NO"/>
              </w:rPr>
              <w:t>m</w:t>
            </w:r>
            <w:r w:rsidRPr="00B564E9">
              <w:rPr>
                <w:lang w:eastAsia="nb-NO"/>
              </w:rPr>
              <w:t>erverdiavgift</w:t>
            </w:r>
          </w:p>
        </w:tc>
      </w:tr>
    </w:tbl>
    <w:p w14:paraId="6B135CE7" w14:textId="5BB7C5AE" w:rsidR="00D3340B" w:rsidRDefault="00D3340B" w:rsidP="00D3340B">
      <w:pPr>
        <w:rPr>
          <w:lang w:eastAsia="nb-NO"/>
        </w:rPr>
      </w:pPr>
    </w:p>
    <w:p w14:paraId="6DA3E54A" w14:textId="064047EC" w:rsidR="00D3340B" w:rsidRDefault="00D3340B" w:rsidP="00D3340B">
      <w:pPr>
        <w:rPr>
          <w:lang w:eastAsia="nb-NO"/>
        </w:rPr>
      </w:pPr>
    </w:p>
    <w:p w14:paraId="68B203AF" w14:textId="77777777" w:rsidR="00606E3A" w:rsidRPr="009E7F57" w:rsidRDefault="00606E3A" w:rsidP="00606E3A">
      <w:r w:rsidRPr="009E7F57">
        <w:rPr>
          <w:lang w:eastAsia="nb-NO"/>
        </w:rPr>
        <w:t xml:space="preserve">OBS! </w:t>
      </w:r>
      <w:r w:rsidRPr="009E7F57">
        <w:t xml:space="preserve">Det bemerkes at midlene til denne konkurransen avhenger av kvaliteten i rapportene som følger av leverandørens utviklingsløp. </w:t>
      </w:r>
    </w:p>
    <w:p w14:paraId="1044350E" w14:textId="77777777" w:rsidR="00606E3A" w:rsidRPr="009E7F57" w:rsidRDefault="00606E3A" w:rsidP="00606E3A"/>
    <w:p w14:paraId="4F122FF4" w14:textId="3479A8DB" w:rsidR="00606E3A" w:rsidRDefault="00606E3A" w:rsidP="00606E3A">
      <w:pPr>
        <w:rPr>
          <w:lang w:eastAsia="nb-NO"/>
        </w:rPr>
      </w:pPr>
      <w:r w:rsidRPr="009E7F57">
        <w:t>Som det følger av konkurransegrunnlagets del I har Norsk Vann BA fått tilsagn på midler til gjennomføring av utviklingsløp. Dersom leverandør leverer rapporter av dårlig kvalitet er den en risiko for at Norsk Vann BA ikke får full utbetaling av midler. Dersom en slik situasjon oppstår, vil det</w:t>
      </w:r>
      <w:r w:rsidR="009E7F57">
        <w:t xml:space="preserve"> kunne</w:t>
      </w:r>
      <w:r w:rsidRPr="009E7F57">
        <w:t xml:space="preserve"> bli en avkortning i utbetaling til leverandøren</w:t>
      </w:r>
    </w:p>
    <w:p w14:paraId="073D10D9" w14:textId="720C29F4" w:rsidR="00D3340B" w:rsidRPr="00914B77" w:rsidRDefault="00D3340B" w:rsidP="00D3340B">
      <w:pPr>
        <w:rPr>
          <w:lang w:eastAsia="nb-NO"/>
        </w:rPr>
      </w:pPr>
    </w:p>
    <w:p w14:paraId="4CBBFDD1" w14:textId="77777777" w:rsidR="00D3340B" w:rsidRDefault="00D3340B" w:rsidP="00D3340B">
      <w:pPr>
        <w:pStyle w:val="Overskrift3"/>
      </w:pPr>
      <w:bookmarkStart w:id="66" w:name="_Toc118371789"/>
      <w:bookmarkStart w:id="67" w:name="_Toc168659421"/>
      <w:r>
        <w:t>C. Utlegg og reisekostnader mv</w:t>
      </w:r>
      <w:bookmarkEnd w:id="66"/>
      <w:bookmarkEnd w:id="67"/>
    </w:p>
    <w:p w14:paraId="6305227A" w14:textId="77777777" w:rsidR="00D3340B" w:rsidRDefault="00D3340B" w:rsidP="00D3340B">
      <w:r>
        <w:t>Hvis utlegg, herunder reise- og diettkostnader, skal dekkes, skal dette angis her. Hvis satsene skal avvike fra Statens gjeldende satser, må dette fremkomme her.</w:t>
      </w:r>
    </w:p>
    <w:p w14:paraId="57087D35" w14:textId="77777777" w:rsidR="00D3340B" w:rsidRDefault="00D3340B" w:rsidP="00D3340B"/>
    <w:p w14:paraId="7BB840C1" w14:textId="77777777" w:rsidR="00D3340B" w:rsidRDefault="00D3340B" w:rsidP="00D3340B">
      <w:r>
        <w:t>Hvis reisetid skal faktureres, må dette fremkomme her. Satsene for dette må oppgis.</w:t>
      </w:r>
    </w:p>
    <w:p w14:paraId="056B42FC" w14:textId="77777777" w:rsidR="00007DAF" w:rsidRDefault="00007DAF" w:rsidP="00D3340B"/>
    <w:p w14:paraId="2773F692" w14:textId="073BB626" w:rsidR="00007DAF" w:rsidRDefault="00007DAF" w:rsidP="00D3340B">
      <w:r>
        <w:t xml:space="preserve">Det bemerkes at alle utlegg og reiseutgifter må dekkes av </w:t>
      </w:r>
      <w:r w:rsidR="00B40F39">
        <w:t>leverandør.</w:t>
      </w:r>
    </w:p>
    <w:p w14:paraId="66991888" w14:textId="77777777" w:rsidR="00D3340B" w:rsidRDefault="00D3340B" w:rsidP="00D3340B">
      <w:pPr>
        <w:pStyle w:val="Overskrift3"/>
      </w:pPr>
      <w:bookmarkStart w:id="68" w:name="_Toc118371790"/>
      <w:bookmarkStart w:id="69" w:name="_Toc168659422"/>
      <w:r>
        <w:t>D. Overskridelser og varsling</w:t>
      </w:r>
      <w:bookmarkEnd w:id="68"/>
      <w:bookmarkEnd w:id="69"/>
      <w:r>
        <w:t xml:space="preserve"> </w:t>
      </w:r>
    </w:p>
    <w:p w14:paraId="1A4F1351" w14:textId="77777777" w:rsidR="00D3340B" w:rsidRDefault="00D3340B" w:rsidP="00D3340B">
      <w:pPr>
        <w:rPr>
          <w:lang w:eastAsia="nb-NO"/>
        </w:rPr>
      </w:pPr>
      <w:r>
        <w:rPr>
          <w:lang w:eastAsia="nb-NO"/>
        </w:rPr>
        <w:t>Regler for varsling om overskridelse av avtalte timer angis her. Eventuell prisreduksjon ved slik overskridelse angis også her.</w:t>
      </w:r>
    </w:p>
    <w:p w14:paraId="66A4D234" w14:textId="77777777" w:rsidR="00D3340B" w:rsidRDefault="00D3340B" w:rsidP="00D3340B">
      <w:pPr>
        <w:pStyle w:val="Overskrift2"/>
      </w:pPr>
      <w:bookmarkStart w:id="70" w:name="_Toc118371791"/>
      <w:bookmarkStart w:id="71" w:name="_Toc168659423"/>
      <w:r>
        <w:t>Avtalens punkt 6.2 Fakturering</w:t>
      </w:r>
      <w:bookmarkEnd w:id="70"/>
      <w:bookmarkEnd w:id="71"/>
    </w:p>
    <w:p w14:paraId="103A142C" w14:textId="09BFBD90" w:rsidR="00D81433" w:rsidRDefault="00D81433" w:rsidP="0D98737D">
      <w:r>
        <w:t xml:space="preserve">Kundens EHF-adresse er: </w:t>
      </w:r>
      <w:r w:rsidR="17D64E79" w:rsidRPr="0D98737D">
        <w:rPr>
          <w:rFonts w:ascii="Calibri" w:eastAsia="Calibri" w:hAnsi="Calibri" w:cs="Calibri"/>
          <w:color w:val="000000" w:themeColor="text1"/>
          <w:sz w:val="22"/>
          <w:szCs w:val="22"/>
        </w:rPr>
        <w:t>986273026</w:t>
      </w:r>
    </w:p>
    <w:p w14:paraId="619488E7" w14:textId="0CD58316" w:rsidR="00D81433" w:rsidRDefault="00D81433" w:rsidP="0D98737D"/>
    <w:p w14:paraId="089D6453" w14:textId="0D382570" w:rsidR="00D81433" w:rsidRDefault="00D81433" w:rsidP="0D98737D">
      <w:pPr>
        <w:spacing w:line="259" w:lineRule="auto"/>
      </w:pPr>
      <w:r>
        <w:t xml:space="preserve">Kundens EHF-referanse er: </w:t>
      </w:r>
      <w:r w:rsidR="3794AAD5" w:rsidRPr="0D98737D">
        <w:rPr>
          <w:highlight w:val="yellow"/>
        </w:rPr>
        <w:t>Utviklingsløp Fremtidens renseanlegg</w:t>
      </w:r>
    </w:p>
    <w:p w14:paraId="609AFDF4" w14:textId="77777777" w:rsidR="00D81433" w:rsidRDefault="00D81433" w:rsidP="00D3340B"/>
    <w:p w14:paraId="37395AE6" w14:textId="321B6914" w:rsidR="009837E5" w:rsidRPr="00150607" w:rsidRDefault="00086823" w:rsidP="00D3340B">
      <w:r w:rsidRPr="00150607">
        <w:t xml:space="preserve">Midlene vil først kunne utbetales etter at Miljødirektoratet har </w:t>
      </w:r>
      <w:r w:rsidR="0020182D" w:rsidRPr="00150607">
        <w:t xml:space="preserve">overført midler til Norsk Vann BA. </w:t>
      </w:r>
    </w:p>
    <w:p w14:paraId="699FA7F7" w14:textId="77777777" w:rsidR="0020182D" w:rsidRPr="00150607" w:rsidRDefault="0020182D" w:rsidP="00D3340B"/>
    <w:p w14:paraId="4ECBF47D" w14:textId="0CE02DEA" w:rsidR="0020182D" w:rsidRPr="00150607" w:rsidRDefault="0020182D" w:rsidP="00D3340B">
      <w:r w:rsidRPr="00150607">
        <w:t xml:space="preserve">Det er forventet at en slik overføring vil skje innen årsslutt 2024. Forventet utbetaling av midler </w:t>
      </w:r>
      <w:r w:rsidR="00727097" w:rsidRPr="00150607">
        <w:t xml:space="preserve">til leverandøren er satt til utgangen av januar 2025. Utbetalingen vil skje i sin helhet basert på </w:t>
      </w:r>
      <w:r w:rsidR="008935B4">
        <w:t xml:space="preserve">dokumentert </w:t>
      </w:r>
      <w:r w:rsidR="00070FC7" w:rsidRPr="00150607">
        <w:t>totalpris</w:t>
      </w:r>
      <w:r w:rsidR="008935B4">
        <w:t xml:space="preserve"> </w:t>
      </w:r>
      <w:r w:rsidR="00070FC7" w:rsidRPr="00150607">
        <w:t xml:space="preserve">på prosjektet, som har en øvre ramme på </w:t>
      </w:r>
      <w:r w:rsidR="00772917">
        <w:t xml:space="preserve">800 000 NOK. </w:t>
      </w:r>
    </w:p>
    <w:p w14:paraId="0276178F" w14:textId="77777777" w:rsidR="00D3340B" w:rsidRDefault="00D3340B" w:rsidP="00D3340B"/>
    <w:p w14:paraId="5684892D" w14:textId="77777777" w:rsidR="00A571C2" w:rsidRDefault="00A571C2" w:rsidP="00D3340B"/>
    <w:p w14:paraId="5EB88DE2" w14:textId="77777777" w:rsidR="00A571C2" w:rsidRDefault="00A571C2" w:rsidP="00A571C2">
      <w:pPr>
        <w:pStyle w:val="Overskrift1"/>
      </w:pPr>
      <w:bookmarkStart w:id="72" w:name="_Toc118371793"/>
      <w:bookmarkStart w:id="73" w:name="_Toc168659426"/>
      <w:r w:rsidRPr="00CC45B9">
        <w:t xml:space="preserve">Bilag </w:t>
      </w:r>
      <w:r>
        <w:t>6:</w:t>
      </w:r>
      <w:r w:rsidRPr="00CC45B9">
        <w:t xml:space="preserve"> Endringer i den </w:t>
      </w:r>
      <w:r>
        <w:t>g</w:t>
      </w:r>
      <w:r w:rsidRPr="00CC45B9">
        <w:t xml:space="preserve">enerelle </w:t>
      </w:r>
      <w:r>
        <w:t>a</w:t>
      </w:r>
      <w:r w:rsidRPr="00CC45B9">
        <w:t>vtaleteksten</w:t>
      </w:r>
      <w:bookmarkEnd w:id="72"/>
      <w:bookmarkEnd w:id="73"/>
    </w:p>
    <w:p w14:paraId="69280BFD" w14:textId="77777777" w:rsidR="00A571C2" w:rsidRDefault="00A571C2" w:rsidP="00A571C2"/>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797"/>
      </w:tblGrid>
      <w:tr w:rsidR="00A571C2" w:rsidRPr="00F6319E" w14:paraId="21715182" w14:textId="77777777" w:rsidTr="0D98737D">
        <w:tc>
          <w:tcPr>
            <w:tcW w:w="1985" w:type="dxa"/>
            <w:shd w:val="clear" w:color="auto" w:fill="D9D9D9" w:themeFill="background1" w:themeFillShade="D9"/>
          </w:tcPr>
          <w:p w14:paraId="4060D089" w14:textId="77777777" w:rsidR="00A571C2" w:rsidRPr="00C435DF" w:rsidRDefault="00A571C2" w:rsidP="001E5CE8">
            <w:pPr>
              <w:spacing w:before="40"/>
              <w:rPr>
                <w:b/>
                <w:sz w:val="20"/>
                <w:szCs w:val="20"/>
              </w:rPr>
            </w:pPr>
            <w:r w:rsidRPr="00C435DF">
              <w:rPr>
                <w:b/>
                <w:sz w:val="20"/>
                <w:szCs w:val="20"/>
              </w:rPr>
              <w:t>Punkt</w:t>
            </w:r>
          </w:p>
        </w:tc>
        <w:tc>
          <w:tcPr>
            <w:tcW w:w="6797" w:type="dxa"/>
            <w:shd w:val="clear" w:color="auto" w:fill="D9D9D9" w:themeFill="background1" w:themeFillShade="D9"/>
          </w:tcPr>
          <w:p w14:paraId="5D2CF9A0" w14:textId="77777777" w:rsidR="00A571C2" w:rsidRPr="00C435DF" w:rsidRDefault="00A571C2" w:rsidP="001E5CE8">
            <w:pPr>
              <w:spacing w:before="40"/>
              <w:rPr>
                <w:b/>
                <w:sz w:val="20"/>
                <w:szCs w:val="20"/>
              </w:rPr>
            </w:pPr>
            <w:r w:rsidRPr="00C435DF">
              <w:rPr>
                <w:b/>
                <w:sz w:val="20"/>
                <w:szCs w:val="20"/>
              </w:rPr>
              <w:t>Erstattes med</w:t>
            </w:r>
          </w:p>
        </w:tc>
      </w:tr>
      <w:tr w:rsidR="00A571C2" w:rsidRPr="00F6319E" w14:paraId="2DF5578B" w14:textId="77777777" w:rsidTr="0D98737D">
        <w:tc>
          <w:tcPr>
            <w:tcW w:w="1985" w:type="dxa"/>
          </w:tcPr>
          <w:p w14:paraId="1350AEAA" w14:textId="6A5D0CAB" w:rsidR="00A571C2" w:rsidRPr="00640D6E" w:rsidRDefault="0025573E" w:rsidP="001E5CE8">
            <w:pPr>
              <w:rPr>
                <w:iCs/>
              </w:rPr>
            </w:pPr>
            <w:r w:rsidRPr="00640D6E">
              <w:rPr>
                <w:iCs/>
              </w:rPr>
              <w:t>8 (opphavs- og eiendomsrett)</w:t>
            </w:r>
          </w:p>
        </w:tc>
        <w:tc>
          <w:tcPr>
            <w:tcW w:w="6797" w:type="dxa"/>
          </w:tcPr>
          <w:p w14:paraId="16D997F9" w14:textId="7B7723C3" w:rsidR="00A571C2" w:rsidRPr="00640D6E" w:rsidRDefault="009510A8" w:rsidP="001E5CE8">
            <w:pPr>
              <w:rPr>
                <w:iCs/>
              </w:rPr>
            </w:pPr>
            <w:r>
              <w:t xml:space="preserve">Norsk </w:t>
            </w:r>
            <w:r w:rsidR="0096749A">
              <w:t>V</w:t>
            </w:r>
            <w:r>
              <w:t>ann</w:t>
            </w:r>
            <w:r w:rsidR="00640D6E">
              <w:t xml:space="preserve"> BA</w:t>
            </w:r>
            <w:r>
              <w:t xml:space="preserve"> overtar ikke andre rettigheter enn innholdet i rapporten(e)</w:t>
            </w:r>
            <w:r w:rsidR="00640D6E">
              <w:t xml:space="preserve"> som leverandøren skal levere. </w:t>
            </w:r>
          </w:p>
          <w:p w14:paraId="0F71033E" w14:textId="6CF84C85" w:rsidR="009510A8" w:rsidRPr="00640D6E" w:rsidRDefault="009510A8" w:rsidP="001E5CE8"/>
          <w:p w14:paraId="5F9E1A54" w14:textId="3BAF5141" w:rsidR="009510A8" w:rsidRPr="00640D6E" w:rsidRDefault="77493698" w:rsidP="001E5CE8">
            <w:r>
              <w:t>Midlene er ment for leverandørens utviklingsløp, og de overdrar ikke rettighetene av arbeidet sitt med unntak av rapportene.</w:t>
            </w:r>
          </w:p>
          <w:p w14:paraId="5E908F99" w14:textId="385C3D64" w:rsidR="009510A8" w:rsidRPr="00640D6E" w:rsidRDefault="009510A8" w:rsidP="001E5CE8"/>
          <w:p w14:paraId="5172AEA8" w14:textId="7897E81B" w:rsidR="009510A8" w:rsidRPr="00640D6E" w:rsidRDefault="77493698" w:rsidP="0D98737D">
            <w:pPr>
              <w:spacing w:line="300" w:lineRule="atLeast"/>
            </w:pPr>
            <w:r w:rsidRPr="0D98737D">
              <w:rPr>
                <w:rFonts w:eastAsiaTheme="minorEastAsia"/>
              </w:rPr>
              <w:t>Støtten som skal utbetales omfattes ikke av bestemmelsene om avgiftspliktig omsetning (merverdiavgift). Dette skyldes at det ikke foreligger en direkte kobling mellom tjenesten som ytes og vederlaget/tilskuddet som mottas, og at rettigheten til det som skal utvikles beholdes av oppdragstaker/leverandøren.</w:t>
            </w:r>
          </w:p>
          <w:p w14:paraId="19495959" w14:textId="05EE8CA4" w:rsidR="009510A8" w:rsidRPr="00640D6E" w:rsidRDefault="009510A8" w:rsidP="0D98737D"/>
        </w:tc>
      </w:tr>
      <w:tr w:rsidR="008830BC" w:rsidRPr="00F6319E" w14:paraId="47EEBE85" w14:textId="77777777" w:rsidTr="0D98737D">
        <w:tc>
          <w:tcPr>
            <w:tcW w:w="1985" w:type="dxa"/>
          </w:tcPr>
          <w:p w14:paraId="0FF48735" w14:textId="469E2566" w:rsidR="008830BC" w:rsidRPr="00640D6E" w:rsidRDefault="0096749A" w:rsidP="001E5CE8">
            <w:pPr>
              <w:rPr>
                <w:iCs/>
              </w:rPr>
            </w:pPr>
            <w:r>
              <w:rPr>
                <w:iCs/>
              </w:rPr>
              <w:t>9.5.3</w:t>
            </w:r>
            <w:r w:rsidR="00C80D89">
              <w:rPr>
                <w:iCs/>
              </w:rPr>
              <w:t xml:space="preserve"> flg.</w:t>
            </w:r>
            <w:r>
              <w:rPr>
                <w:iCs/>
              </w:rPr>
              <w:t xml:space="preserve"> (</w:t>
            </w:r>
            <w:r w:rsidR="00C80D89">
              <w:rPr>
                <w:iCs/>
              </w:rPr>
              <w:t>D</w:t>
            </w:r>
            <w:r>
              <w:rPr>
                <w:iCs/>
              </w:rPr>
              <w:t>agbot)</w:t>
            </w:r>
          </w:p>
        </w:tc>
        <w:tc>
          <w:tcPr>
            <w:tcW w:w="6797" w:type="dxa"/>
          </w:tcPr>
          <w:p w14:paraId="32F3A431" w14:textId="1D05988A" w:rsidR="008830BC" w:rsidRDefault="00C80D89" w:rsidP="001E5CE8">
            <w:r>
              <w:t xml:space="preserve">Dagbøter er ikke aktuelt i denne </w:t>
            </w:r>
            <w:r w:rsidR="005A0539">
              <w:t>avtalen</w:t>
            </w:r>
            <w:r>
              <w:t xml:space="preserve">. </w:t>
            </w:r>
          </w:p>
        </w:tc>
      </w:tr>
    </w:tbl>
    <w:p w14:paraId="5B6C2447" w14:textId="77777777" w:rsidR="00A571C2" w:rsidRPr="00132BB4" w:rsidRDefault="00A571C2" w:rsidP="00D3340B"/>
    <w:sectPr w:rsidR="00A571C2" w:rsidRPr="00132BB4" w:rsidSect="00512249">
      <w:headerReference w:type="even" r:id="rId19"/>
      <w:headerReference w:type="default" r:id="rId20"/>
      <w:footerReference w:type="default" r:id="rId21"/>
      <w:headerReference w:type="first" r:id="rId22"/>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783C" w14:textId="77777777" w:rsidR="003B66C9" w:rsidRDefault="003B66C9">
      <w:r>
        <w:separator/>
      </w:r>
    </w:p>
    <w:p w14:paraId="3E887E79" w14:textId="77777777" w:rsidR="003B66C9" w:rsidRDefault="003B66C9"/>
  </w:endnote>
  <w:endnote w:type="continuationSeparator" w:id="0">
    <w:p w14:paraId="70E4E980" w14:textId="77777777" w:rsidR="003B66C9" w:rsidRDefault="003B66C9">
      <w:r>
        <w:continuationSeparator/>
      </w:r>
    </w:p>
    <w:p w14:paraId="18DEC65E" w14:textId="77777777" w:rsidR="003B66C9" w:rsidRDefault="003B66C9"/>
  </w:endnote>
  <w:endnote w:type="continuationNotice" w:id="1">
    <w:p w14:paraId="296DE889" w14:textId="77777777" w:rsidR="003B66C9" w:rsidRDefault="003B66C9"/>
    <w:p w14:paraId="787EA3E9" w14:textId="77777777" w:rsidR="003B66C9" w:rsidRDefault="003B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D494" w14:textId="77777777" w:rsidR="00904DB6" w:rsidRPr="002D6B0C" w:rsidRDefault="00904DB6" w:rsidP="00A912FE">
    <w:pPr>
      <w:pStyle w:val="Bunntekst"/>
      <w:tabs>
        <w:tab w:val="clear" w:pos="4536"/>
        <w:tab w:val="clear" w:pos="9072"/>
      </w:tabs>
      <w:ind w:right="848"/>
      <w:jc w:val="right"/>
    </w:pPr>
    <w:r>
      <w:tab/>
    </w:r>
  </w:p>
  <w:p w14:paraId="1FB92ED3" w14:textId="0E7F0C10" w:rsidR="00904DB6" w:rsidRDefault="00904DB6" w:rsidP="00A912FE">
    <w:pPr>
      <w:pStyle w:val="Bunntekst"/>
      <w:tabs>
        <w:tab w:val="clear" w:pos="4536"/>
        <w:tab w:val="clear" w:pos="9072"/>
        <w:tab w:val="right" w:pos="8222"/>
      </w:tabs>
    </w:pPr>
    <w:r>
      <w:t>Bilag til SSA-</w:t>
    </w:r>
    <w:r w:rsidR="004B3714">
      <w:t>O</w:t>
    </w:r>
    <w:r>
      <w:t xml:space="preserve"> 202</w:t>
    </w:r>
    <w:r w:rsidR="002B19A5">
      <w:t>4</w:t>
    </w:r>
    <w:r>
      <w:tab/>
    </w:r>
    <w:r w:rsidRPr="002D6B0C">
      <w:t xml:space="preserve">Side </w:t>
    </w:r>
    <w:r w:rsidRPr="002D6B0C">
      <w:fldChar w:fldCharType="begin"/>
    </w:r>
    <w:r w:rsidRPr="002D6B0C">
      <w:instrText xml:space="preserve"> PAGE </w:instrText>
    </w:r>
    <w:r w:rsidRPr="002D6B0C">
      <w:fldChar w:fldCharType="separate"/>
    </w:r>
    <w:r>
      <w:t>2</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510E50B9" w:rsidR="002A7040" w:rsidRPr="00713F9F" w:rsidRDefault="005A292A" w:rsidP="00CF2E2A">
    <w:pPr>
      <w:pStyle w:val="Bunntekst"/>
      <w:tabs>
        <w:tab w:val="clear" w:pos="4536"/>
        <w:tab w:val="clear" w:pos="9072"/>
        <w:tab w:val="right" w:pos="8222"/>
      </w:tabs>
      <w:ind w:right="-2"/>
      <w:rPr>
        <w:rFonts w:ascii="Calibri" w:hAnsi="Calibri"/>
        <w:smallCaps w:val="0"/>
      </w:rPr>
    </w:pPr>
    <w:r>
      <w:t>Bilag til SSA-</w:t>
    </w:r>
    <w:r w:rsidR="004B3714">
      <w:t>O</w:t>
    </w:r>
    <w:r>
      <w:t xml:space="preserve"> 202</w:t>
    </w:r>
    <w:r w:rsidR="002B19A5">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60725" w14:textId="77777777" w:rsidR="003B66C9" w:rsidRDefault="003B66C9">
      <w:r>
        <w:separator/>
      </w:r>
    </w:p>
    <w:p w14:paraId="11BD1BAB" w14:textId="77777777" w:rsidR="003B66C9" w:rsidRDefault="003B66C9"/>
  </w:footnote>
  <w:footnote w:type="continuationSeparator" w:id="0">
    <w:p w14:paraId="57919BD7" w14:textId="77777777" w:rsidR="003B66C9" w:rsidRDefault="003B66C9">
      <w:r>
        <w:continuationSeparator/>
      </w:r>
    </w:p>
    <w:p w14:paraId="08146631" w14:textId="77777777" w:rsidR="003B66C9" w:rsidRDefault="003B66C9"/>
  </w:footnote>
  <w:footnote w:type="continuationNotice" w:id="1">
    <w:p w14:paraId="6F36493A" w14:textId="77777777" w:rsidR="003B66C9" w:rsidRDefault="003B66C9"/>
    <w:p w14:paraId="10A41E86" w14:textId="77777777" w:rsidR="003B66C9" w:rsidRDefault="003B6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59B5C6C"/>
    <w:multiLevelType w:val="hybridMultilevel"/>
    <w:tmpl w:val="AB707FC0"/>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3E656C5"/>
    <w:multiLevelType w:val="hybridMultilevel"/>
    <w:tmpl w:val="031A7672"/>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6C46A57"/>
    <w:multiLevelType w:val="hybridMultilevel"/>
    <w:tmpl w:val="3FE49BF0"/>
    <w:lvl w:ilvl="0" w:tplc="04140017">
      <w:start w:val="1"/>
      <w:numFmt w:val="lowerLetter"/>
      <w:lvlText w:val="%1)"/>
      <w:lvlJc w:val="left"/>
      <w:pPr>
        <w:ind w:left="443" w:hanging="360"/>
      </w:pPr>
      <w:rPr>
        <w:rFonts w:hint="default"/>
      </w:rPr>
    </w:lvl>
    <w:lvl w:ilvl="1" w:tplc="FFFFFFFF" w:tentative="1">
      <w:start w:val="1"/>
      <w:numFmt w:val="bullet"/>
      <w:lvlText w:val="o"/>
      <w:lvlJc w:val="left"/>
      <w:pPr>
        <w:ind w:left="1543" w:hanging="360"/>
      </w:pPr>
      <w:rPr>
        <w:rFonts w:ascii="Courier New" w:hAnsi="Courier New" w:cs="Courier New" w:hint="default"/>
      </w:rPr>
    </w:lvl>
    <w:lvl w:ilvl="2" w:tplc="FFFFFFFF" w:tentative="1">
      <w:start w:val="1"/>
      <w:numFmt w:val="bullet"/>
      <w:lvlText w:val=""/>
      <w:lvlJc w:val="left"/>
      <w:pPr>
        <w:ind w:left="2263" w:hanging="360"/>
      </w:pPr>
      <w:rPr>
        <w:rFonts w:ascii="Wingdings" w:hAnsi="Wingdings" w:hint="default"/>
      </w:rPr>
    </w:lvl>
    <w:lvl w:ilvl="3" w:tplc="FFFFFFFF" w:tentative="1">
      <w:start w:val="1"/>
      <w:numFmt w:val="bullet"/>
      <w:lvlText w:val=""/>
      <w:lvlJc w:val="left"/>
      <w:pPr>
        <w:ind w:left="2983" w:hanging="360"/>
      </w:pPr>
      <w:rPr>
        <w:rFonts w:ascii="Symbol" w:hAnsi="Symbol" w:hint="default"/>
      </w:rPr>
    </w:lvl>
    <w:lvl w:ilvl="4" w:tplc="FFFFFFFF" w:tentative="1">
      <w:start w:val="1"/>
      <w:numFmt w:val="bullet"/>
      <w:lvlText w:val="o"/>
      <w:lvlJc w:val="left"/>
      <w:pPr>
        <w:ind w:left="3703" w:hanging="360"/>
      </w:pPr>
      <w:rPr>
        <w:rFonts w:ascii="Courier New" w:hAnsi="Courier New" w:cs="Courier New" w:hint="default"/>
      </w:rPr>
    </w:lvl>
    <w:lvl w:ilvl="5" w:tplc="FFFFFFFF" w:tentative="1">
      <w:start w:val="1"/>
      <w:numFmt w:val="bullet"/>
      <w:lvlText w:val=""/>
      <w:lvlJc w:val="left"/>
      <w:pPr>
        <w:ind w:left="4423" w:hanging="360"/>
      </w:pPr>
      <w:rPr>
        <w:rFonts w:ascii="Wingdings" w:hAnsi="Wingdings" w:hint="default"/>
      </w:rPr>
    </w:lvl>
    <w:lvl w:ilvl="6" w:tplc="FFFFFFFF" w:tentative="1">
      <w:start w:val="1"/>
      <w:numFmt w:val="bullet"/>
      <w:lvlText w:val=""/>
      <w:lvlJc w:val="left"/>
      <w:pPr>
        <w:ind w:left="5143" w:hanging="360"/>
      </w:pPr>
      <w:rPr>
        <w:rFonts w:ascii="Symbol" w:hAnsi="Symbol" w:hint="default"/>
      </w:rPr>
    </w:lvl>
    <w:lvl w:ilvl="7" w:tplc="FFFFFFFF" w:tentative="1">
      <w:start w:val="1"/>
      <w:numFmt w:val="bullet"/>
      <w:lvlText w:val="o"/>
      <w:lvlJc w:val="left"/>
      <w:pPr>
        <w:ind w:left="5863" w:hanging="360"/>
      </w:pPr>
      <w:rPr>
        <w:rFonts w:ascii="Courier New" w:hAnsi="Courier New" w:cs="Courier New" w:hint="default"/>
      </w:rPr>
    </w:lvl>
    <w:lvl w:ilvl="8" w:tplc="FFFFFFFF" w:tentative="1">
      <w:start w:val="1"/>
      <w:numFmt w:val="bullet"/>
      <w:lvlText w:val=""/>
      <w:lvlJc w:val="left"/>
      <w:pPr>
        <w:ind w:left="6583" w:hanging="360"/>
      </w:pPr>
      <w:rPr>
        <w:rFonts w:ascii="Wingdings" w:hAnsi="Wingdings" w:hint="default"/>
      </w:rPr>
    </w:lvl>
  </w:abstractNum>
  <w:abstractNum w:abstractNumId="32"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99A116A"/>
    <w:multiLevelType w:val="hybridMultilevel"/>
    <w:tmpl w:val="157A3E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7"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8"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4"/>
  </w:num>
  <w:num w:numId="3" w16cid:durableId="1545868203">
    <w:abstractNumId w:val="13"/>
  </w:num>
  <w:num w:numId="4" w16cid:durableId="1109080236">
    <w:abstractNumId w:val="38"/>
  </w:num>
  <w:num w:numId="5" w16cid:durableId="1513838894">
    <w:abstractNumId w:val="23"/>
  </w:num>
  <w:num w:numId="6" w16cid:durableId="692999198">
    <w:abstractNumId w:val="40"/>
  </w:num>
  <w:num w:numId="7" w16cid:durableId="1330281854">
    <w:abstractNumId w:val="27"/>
  </w:num>
  <w:num w:numId="8" w16cid:durableId="670377782">
    <w:abstractNumId w:val="25"/>
  </w:num>
  <w:num w:numId="9" w16cid:durableId="1866937943">
    <w:abstractNumId w:val="2"/>
  </w:num>
  <w:num w:numId="10" w16cid:durableId="1533956750">
    <w:abstractNumId w:val="9"/>
  </w:num>
  <w:num w:numId="11" w16cid:durableId="1325233487">
    <w:abstractNumId w:val="15"/>
  </w:num>
  <w:num w:numId="12" w16cid:durableId="1699283132">
    <w:abstractNumId w:val="3"/>
  </w:num>
  <w:num w:numId="13" w16cid:durableId="934289978">
    <w:abstractNumId w:val="26"/>
  </w:num>
  <w:num w:numId="14" w16cid:durableId="1055816400">
    <w:abstractNumId w:val="22"/>
  </w:num>
  <w:num w:numId="15" w16cid:durableId="1490714400">
    <w:abstractNumId w:val="11"/>
  </w:num>
  <w:num w:numId="16" w16cid:durableId="2134054309">
    <w:abstractNumId w:val="1"/>
  </w:num>
  <w:num w:numId="17" w16cid:durableId="1234467389">
    <w:abstractNumId w:val="37"/>
  </w:num>
  <w:num w:numId="18" w16cid:durableId="705521631">
    <w:abstractNumId w:val="47"/>
  </w:num>
  <w:num w:numId="19" w16cid:durableId="39676391">
    <w:abstractNumId w:val="17"/>
  </w:num>
  <w:num w:numId="20" w16cid:durableId="240334780">
    <w:abstractNumId w:val="34"/>
  </w:num>
  <w:num w:numId="21" w16cid:durableId="780416589">
    <w:abstractNumId w:val="20"/>
  </w:num>
  <w:num w:numId="22" w16cid:durableId="1238319458">
    <w:abstractNumId w:val="28"/>
  </w:num>
  <w:num w:numId="23" w16cid:durableId="1620263090">
    <w:abstractNumId w:val="4"/>
  </w:num>
  <w:num w:numId="24" w16cid:durableId="210460989">
    <w:abstractNumId w:val="10"/>
  </w:num>
  <w:num w:numId="25" w16cid:durableId="1428191694">
    <w:abstractNumId w:val="16"/>
  </w:num>
  <w:num w:numId="26" w16cid:durableId="285818897">
    <w:abstractNumId w:val="32"/>
  </w:num>
  <w:num w:numId="27" w16cid:durableId="1757701873">
    <w:abstractNumId w:val="35"/>
  </w:num>
  <w:num w:numId="28" w16cid:durableId="1636527398">
    <w:abstractNumId w:val="42"/>
  </w:num>
  <w:num w:numId="29" w16cid:durableId="981541430">
    <w:abstractNumId w:val="24"/>
  </w:num>
  <w:num w:numId="30" w16cid:durableId="982351064">
    <w:abstractNumId w:val="8"/>
  </w:num>
  <w:num w:numId="31" w16cid:durableId="1557817846">
    <w:abstractNumId w:val="7"/>
  </w:num>
  <w:num w:numId="32" w16cid:durableId="1954750721">
    <w:abstractNumId w:val="36"/>
  </w:num>
  <w:num w:numId="33" w16cid:durableId="683365927">
    <w:abstractNumId w:val="48"/>
  </w:num>
  <w:num w:numId="34" w16cid:durableId="1144083194">
    <w:abstractNumId w:val="33"/>
  </w:num>
  <w:num w:numId="35" w16cid:durableId="1380131753">
    <w:abstractNumId w:val="44"/>
  </w:num>
  <w:num w:numId="36" w16cid:durableId="1032074662">
    <w:abstractNumId w:val="43"/>
  </w:num>
  <w:num w:numId="37" w16cid:durableId="864826720">
    <w:abstractNumId w:val="46"/>
  </w:num>
  <w:num w:numId="38" w16cid:durableId="537932074">
    <w:abstractNumId w:val="39"/>
  </w:num>
  <w:num w:numId="39" w16cid:durableId="80495541">
    <w:abstractNumId w:val="6"/>
  </w:num>
  <w:num w:numId="40" w16cid:durableId="226383624">
    <w:abstractNumId w:val="18"/>
  </w:num>
  <w:num w:numId="41" w16cid:durableId="1091240900">
    <w:abstractNumId w:val="29"/>
  </w:num>
  <w:num w:numId="42" w16cid:durableId="1736007200">
    <w:abstractNumId w:val="21"/>
  </w:num>
  <w:num w:numId="43" w16cid:durableId="1861049469">
    <w:abstractNumId w:val="5"/>
  </w:num>
  <w:num w:numId="44" w16cid:durableId="1723554376">
    <w:abstractNumId w:val="19"/>
  </w:num>
  <w:num w:numId="45" w16cid:durableId="1224802933">
    <w:abstractNumId w:val="45"/>
  </w:num>
  <w:num w:numId="46" w16cid:durableId="491800132">
    <w:abstractNumId w:val="41"/>
  </w:num>
  <w:num w:numId="47" w16cid:durableId="1192375079">
    <w:abstractNumId w:val="31"/>
  </w:num>
  <w:num w:numId="48" w16cid:durableId="126319027">
    <w:abstractNumId w:val="12"/>
  </w:num>
  <w:num w:numId="49" w16cid:durableId="65930734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AF"/>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1C"/>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0FC7"/>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823"/>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0F76E7"/>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2BB4"/>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47C9E"/>
    <w:rsid w:val="00150607"/>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75B"/>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059"/>
    <w:rsid w:val="00182309"/>
    <w:rsid w:val="00182D91"/>
    <w:rsid w:val="00182FE7"/>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82D"/>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377AC"/>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573E"/>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1E"/>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19A5"/>
    <w:rsid w:val="002B1FB3"/>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4BB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05B"/>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D37"/>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C9"/>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C37"/>
    <w:rsid w:val="00437FDF"/>
    <w:rsid w:val="004400D0"/>
    <w:rsid w:val="00440742"/>
    <w:rsid w:val="004411AF"/>
    <w:rsid w:val="00441552"/>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2E9B"/>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714"/>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D63"/>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49"/>
    <w:rsid w:val="004F2956"/>
    <w:rsid w:val="004F3075"/>
    <w:rsid w:val="004F31A9"/>
    <w:rsid w:val="004F3248"/>
    <w:rsid w:val="004F35F4"/>
    <w:rsid w:val="004F3837"/>
    <w:rsid w:val="004F394B"/>
    <w:rsid w:val="004F4644"/>
    <w:rsid w:val="004F4A6C"/>
    <w:rsid w:val="004F4AB8"/>
    <w:rsid w:val="004F4C0E"/>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356"/>
    <w:rsid w:val="00513960"/>
    <w:rsid w:val="005139BF"/>
    <w:rsid w:val="00513BE1"/>
    <w:rsid w:val="00513CCB"/>
    <w:rsid w:val="0051437A"/>
    <w:rsid w:val="00515216"/>
    <w:rsid w:val="0051525C"/>
    <w:rsid w:val="00515498"/>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36"/>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5A2"/>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4E3"/>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539"/>
    <w:rsid w:val="005A0741"/>
    <w:rsid w:val="005A0BB8"/>
    <w:rsid w:val="005A0FAD"/>
    <w:rsid w:val="005A106A"/>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900"/>
    <w:rsid w:val="005B3AF5"/>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1BE4"/>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21"/>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654"/>
    <w:rsid w:val="00604C65"/>
    <w:rsid w:val="00604D79"/>
    <w:rsid w:val="00604EAF"/>
    <w:rsid w:val="00605443"/>
    <w:rsid w:val="00605A14"/>
    <w:rsid w:val="00605CCF"/>
    <w:rsid w:val="006065BF"/>
    <w:rsid w:val="00606730"/>
    <w:rsid w:val="00606E3A"/>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17CCE"/>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CF1"/>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D6E"/>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8DE"/>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961"/>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A8B"/>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6C0C"/>
    <w:rsid w:val="006B6EE9"/>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20E"/>
    <w:rsid w:val="006D2AF7"/>
    <w:rsid w:val="006D2D63"/>
    <w:rsid w:val="006D3716"/>
    <w:rsid w:val="006D3E0D"/>
    <w:rsid w:val="006D4B57"/>
    <w:rsid w:val="006D4DCC"/>
    <w:rsid w:val="006D584F"/>
    <w:rsid w:val="006D5857"/>
    <w:rsid w:val="006D5DA5"/>
    <w:rsid w:val="006D5DB9"/>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097"/>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3C4B"/>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6C6C"/>
    <w:rsid w:val="00767592"/>
    <w:rsid w:val="00767600"/>
    <w:rsid w:val="007677B3"/>
    <w:rsid w:val="00767A6E"/>
    <w:rsid w:val="00767C42"/>
    <w:rsid w:val="00771401"/>
    <w:rsid w:val="00771472"/>
    <w:rsid w:val="00771D1D"/>
    <w:rsid w:val="00771F3C"/>
    <w:rsid w:val="00772196"/>
    <w:rsid w:val="00772917"/>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E0A"/>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2FE5"/>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0A9"/>
    <w:rsid w:val="008274C1"/>
    <w:rsid w:val="0082750F"/>
    <w:rsid w:val="008276A2"/>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4D23"/>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7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0BC"/>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5B4"/>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029"/>
    <w:rsid w:val="008C3259"/>
    <w:rsid w:val="008C32BA"/>
    <w:rsid w:val="008C37CD"/>
    <w:rsid w:val="008C49F7"/>
    <w:rsid w:val="008C4B21"/>
    <w:rsid w:val="008C5599"/>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A16"/>
    <w:rsid w:val="00902BF9"/>
    <w:rsid w:val="00903383"/>
    <w:rsid w:val="0090358D"/>
    <w:rsid w:val="009037C5"/>
    <w:rsid w:val="00903F00"/>
    <w:rsid w:val="0090419C"/>
    <w:rsid w:val="009042CE"/>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5BD"/>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0A8"/>
    <w:rsid w:val="009512F4"/>
    <w:rsid w:val="009516B8"/>
    <w:rsid w:val="00951C00"/>
    <w:rsid w:val="00952A94"/>
    <w:rsid w:val="00952BAF"/>
    <w:rsid w:val="00952D50"/>
    <w:rsid w:val="00953161"/>
    <w:rsid w:val="009536CD"/>
    <w:rsid w:val="00953DA4"/>
    <w:rsid w:val="00954036"/>
    <w:rsid w:val="009541BD"/>
    <w:rsid w:val="0095425C"/>
    <w:rsid w:val="00954CA2"/>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49A"/>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004"/>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37E5"/>
    <w:rsid w:val="009840C5"/>
    <w:rsid w:val="00984104"/>
    <w:rsid w:val="0098414C"/>
    <w:rsid w:val="00984257"/>
    <w:rsid w:val="009844D8"/>
    <w:rsid w:val="00984AB1"/>
    <w:rsid w:val="00984FC7"/>
    <w:rsid w:val="0098517C"/>
    <w:rsid w:val="00985432"/>
    <w:rsid w:val="009857D7"/>
    <w:rsid w:val="00985F27"/>
    <w:rsid w:val="009861E7"/>
    <w:rsid w:val="0098620D"/>
    <w:rsid w:val="009867B4"/>
    <w:rsid w:val="00986B93"/>
    <w:rsid w:val="00986D89"/>
    <w:rsid w:val="00987954"/>
    <w:rsid w:val="00987D9C"/>
    <w:rsid w:val="0099053D"/>
    <w:rsid w:val="0099119C"/>
    <w:rsid w:val="0099189C"/>
    <w:rsid w:val="00991C2C"/>
    <w:rsid w:val="00991FD7"/>
    <w:rsid w:val="00992207"/>
    <w:rsid w:val="009923DA"/>
    <w:rsid w:val="0099259C"/>
    <w:rsid w:val="00993691"/>
    <w:rsid w:val="009938C4"/>
    <w:rsid w:val="00993D0A"/>
    <w:rsid w:val="00993DBF"/>
    <w:rsid w:val="009942DE"/>
    <w:rsid w:val="00994E18"/>
    <w:rsid w:val="0099516F"/>
    <w:rsid w:val="009957C8"/>
    <w:rsid w:val="00995B8F"/>
    <w:rsid w:val="00995BF1"/>
    <w:rsid w:val="00995EEF"/>
    <w:rsid w:val="0099624D"/>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BC0"/>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63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E7F57"/>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1C2"/>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0E16"/>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1C42"/>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654"/>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45F"/>
    <w:rsid w:val="00AF1537"/>
    <w:rsid w:val="00AF23BE"/>
    <w:rsid w:val="00AF23E1"/>
    <w:rsid w:val="00AF2424"/>
    <w:rsid w:val="00AF24A1"/>
    <w:rsid w:val="00AF27A1"/>
    <w:rsid w:val="00AF30B6"/>
    <w:rsid w:val="00AF3664"/>
    <w:rsid w:val="00AF392A"/>
    <w:rsid w:val="00AF39CF"/>
    <w:rsid w:val="00AF3BCC"/>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28C"/>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5EB4"/>
    <w:rsid w:val="00B36235"/>
    <w:rsid w:val="00B36343"/>
    <w:rsid w:val="00B36EF5"/>
    <w:rsid w:val="00B37D68"/>
    <w:rsid w:val="00B40495"/>
    <w:rsid w:val="00B404F0"/>
    <w:rsid w:val="00B40F39"/>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0DAD"/>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219"/>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A98"/>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720"/>
    <w:rsid w:val="00BF4B45"/>
    <w:rsid w:val="00BF4DA4"/>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62B"/>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2A1"/>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4F0B"/>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A66"/>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28"/>
    <w:rsid w:val="00C74EF0"/>
    <w:rsid w:val="00C75717"/>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D89"/>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2A2"/>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2BEC"/>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6A52"/>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0CF"/>
    <w:rsid w:val="00D206A1"/>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40B"/>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255"/>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433"/>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3AB"/>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6B2"/>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27C08"/>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BF6"/>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1A9"/>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E3F"/>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08F"/>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47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E77"/>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0D0"/>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48FC"/>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5339"/>
    <w:rsid w:val="00F35B37"/>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602"/>
    <w:rsid w:val="00F837A5"/>
    <w:rsid w:val="00F837C2"/>
    <w:rsid w:val="00F839C2"/>
    <w:rsid w:val="00F839D8"/>
    <w:rsid w:val="00F83E7A"/>
    <w:rsid w:val="00F83E86"/>
    <w:rsid w:val="00F84235"/>
    <w:rsid w:val="00F8476D"/>
    <w:rsid w:val="00F8493C"/>
    <w:rsid w:val="00F854AE"/>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4F5"/>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0A1"/>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5555"/>
    <w:rsid w:val="00FC6956"/>
    <w:rsid w:val="00FC6BA9"/>
    <w:rsid w:val="00FC72E2"/>
    <w:rsid w:val="00FC75EB"/>
    <w:rsid w:val="00FC785F"/>
    <w:rsid w:val="00FC7AE6"/>
    <w:rsid w:val="00FD0237"/>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 w:val="0D98737D"/>
    <w:rsid w:val="17D64E79"/>
    <w:rsid w:val="3794AAD5"/>
    <w:rsid w:val="574F712B"/>
    <w:rsid w:val="5A090C7F"/>
    <w:rsid w:val="77493698"/>
    <w:rsid w:val="785832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uiPriority w:val="9"/>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uiPriority w:val="9"/>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paragraph" w:customStyle="1" w:styleId="paragraph">
    <w:name w:val="paragraph"/>
    <w:basedOn w:val="Normal"/>
    <w:rsid w:val="00D3340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D3340B"/>
  </w:style>
  <w:style w:type="character" w:customStyle="1" w:styleId="eop">
    <w:name w:val="eop"/>
    <w:basedOn w:val="Standardskriftforavsnitt"/>
    <w:rsid w:val="00D3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ne.haarr@norskvann.no"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sa-post@dfo?subject=SSA-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78BA34B3D378844BA2B308B5AE7EC30" ma:contentTypeVersion="6" ma:contentTypeDescription="Create a new document." ma:contentTypeScope="" ma:versionID="2064743f6352756abf6ce2f8e5845fb6">
  <xsd:schema xmlns:xsd="http://www.w3.org/2001/XMLSchema" xmlns:xs="http://www.w3.org/2001/XMLSchema" xmlns:p="http://schemas.microsoft.com/office/2006/metadata/properties" xmlns:ns2="621546c0-6aed-4415-a48a-f6cc32b9dec3" targetNamespace="http://schemas.microsoft.com/office/2006/metadata/properties" ma:root="true" ma:fieldsID="e5317add24025a4123009dd91b29948d" ns2:_="">
    <xsd:import namespace="621546c0-6aed-4415-a48a-f6cc32b9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546c0-6aed-4415-a48a-f6cc32b9d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CADA6-B180-43F0-9A23-8EEAE2B95887}">
  <ds:schemaRefs>
    <ds:schemaRef ds:uri="Microsoft.SharePoint.Taxonomy.ContentTypeSync"/>
  </ds:schemaRefs>
</ds:datastoreItem>
</file>

<file path=customXml/itemProps2.xml><?xml version="1.0" encoding="utf-8"?>
<ds:datastoreItem xmlns:ds="http://schemas.openxmlformats.org/officeDocument/2006/customXml" ds:itemID="{5C43CFB6-0714-4992-9E59-11D2D005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546c0-6aed-4415-a48a-f6cc32b9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239AD-7292-42C5-B2FB-0E2039436F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BF6FDC-EBB0-47F6-BF55-7B1002C5C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2461</Words>
  <Characters>13047</Characters>
  <Application>Microsoft Office Word</Application>
  <DocSecurity>0</DocSecurity>
  <Lines>108</Lines>
  <Paragraphs>30</Paragraphs>
  <ScaleCrop>false</ScaleCrop>
  <Company/>
  <LinksUpToDate>false</LinksUpToDate>
  <CharactersWithSpaces>15478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2024-06-13T08:54:00Z</dcterms:created>
  <dcterms:modified xsi:type="dcterms:W3CDTF">2024-07-24T10:12:00Z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0x010100178BA34B3D378844BA2B308B5AE7EC30</vt:lpwstr>
  </property>
</Properties>
</file>