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05" w:rsidRPr="009873C8" w:rsidRDefault="001E6305" w:rsidP="00407AAB">
      <w:pPr>
        <w:rPr>
          <w:rFonts w:asciiTheme="minorHAnsi" w:hAnsiTheme="minorHAnsi" w:cstheme="minorHAnsi"/>
          <w:b/>
          <w:bCs/>
          <w:caps/>
          <w:noProof/>
          <w:sz w:val="22"/>
          <w:szCs w:val="22"/>
        </w:rPr>
      </w:pPr>
    </w:p>
    <w:p w:rsidR="001E6305" w:rsidRPr="009873C8" w:rsidRDefault="006832FD" w:rsidP="001E6305">
      <w:pPr>
        <w:jc w:val="center"/>
        <w:rPr>
          <w:rFonts w:asciiTheme="minorHAnsi" w:hAnsiTheme="minorHAnsi" w:cstheme="minorHAnsi"/>
          <w:b/>
          <w:bCs/>
          <w:caps/>
          <w:noProof/>
          <w:sz w:val="22"/>
          <w:szCs w:val="22"/>
        </w:rPr>
      </w:pPr>
      <w:r w:rsidRPr="009873C8">
        <w:rPr>
          <w:rFonts w:asciiTheme="minorHAnsi" w:hAnsiTheme="minorHAnsi" w:cstheme="minorHAnsi"/>
          <w:b/>
          <w:bCs/>
          <w:caps/>
          <w:noProof/>
          <w:sz w:val="22"/>
          <w:szCs w:val="22"/>
          <w:lang w:eastAsia="nb-NO"/>
        </w:rPr>
        <w:drawing>
          <wp:inline distT="0" distB="0" distL="0" distR="0" wp14:anchorId="76376317" wp14:editId="45E16A28">
            <wp:extent cx="3881151" cy="2915335"/>
            <wp:effectExtent l="0" t="0" r="0" b="0"/>
            <wp:docPr id="1" name="Bilde 1" descr="\\fiskeridirektoratet.no\Administrasjon\Brukere\hemik\Downloads\logo-RGB-midtstil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keridirektoratet.no\Administrasjon\Brukere\hemik\Downloads\logo-RGB-midtstilt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683" cy="2922495"/>
                    </a:xfrm>
                    <a:prstGeom prst="rect">
                      <a:avLst/>
                    </a:prstGeom>
                    <a:noFill/>
                    <a:ln>
                      <a:noFill/>
                    </a:ln>
                  </pic:spPr>
                </pic:pic>
              </a:graphicData>
            </a:graphic>
          </wp:inline>
        </w:drawing>
      </w:r>
    </w:p>
    <w:p w:rsidR="001E6305" w:rsidRPr="009873C8" w:rsidRDefault="001E6305" w:rsidP="00407AAB">
      <w:pPr>
        <w:rPr>
          <w:rFonts w:asciiTheme="minorHAnsi" w:hAnsiTheme="minorHAnsi" w:cstheme="minorHAnsi"/>
          <w:b/>
          <w:bCs/>
          <w:caps/>
          <w:noProof/>
          <w:sz w:val="22"/>
          <w:szCs w:val="22"/>
        </w:rPr>
      </w:pPr>
    </w:p>
    <w:p w:rsidR="001E6305" w:rsidRPr="009873C8" w:rsidRDefault="001E6305" w:rsidP="00407AAB">
      <w:pPr>
        <w:rPr>
          <w:rFonts w:asciiTheme="minorHAnsi" w:hAnsiTheme="minorHAnsi" w:cstheme="minorHAnsi"/>
          <w:b/>
          <w:bCs/>
          <w:caps/>
          <w:noProof/>
          <w:sz w:val="22"/>
          <w:szCs w:val="22"/>
        </w:rPr>
      </w:pPr>
    </w:p>
    <w:p w:rsidR="001E6305" w:rsidRPr="009873C8" w:rsidRDefault="001E6305" w:rsidP="00407AAB">
      <w:pPr>
        <w:rPr>
          <w:rFonts w:asciiTheme="minorHAnsi" w:hAnsiTheme="minorHAnsi" w:cstheme="minorHAnsi"/>
          <w:b/>
          <w:bCs/>
          <w:caps/>
          <w:noProof/>
          <w:sz w:val="22"/>
          <w:szCs w:val="22"/>
        </w:rPr>
      </w:pPr>
    </w:p>
    <w:p w:rsidR="001E6305" w:rsidRPr="009873C8" w:rsidRDefault="001E6305" w:rsidP="00407AAB">
      <w:pPr>
        <w:rPr>
          <w:rFonts w:asciiTheme="minorHAnsi" w:hAnsiTheme="minorHAnsi" w:cstheme="minorHAnsi"/>
          <w:b/>
          <w:bCs/>
          <w:caps/>
          <w:noProof/>
          <w:sz w:val="22"/>
          <w:szCs w:val="22"/>
        </w:rPr>
      </w:pPr>
    </w:p>
    <w:p w:rsidR="001E6305" w:rsidRPr="009873C8" w:rsidRDefault="001E6305" w:rsidP="00407AAB">
      <w:pPr>
        <w:rPr>
          <w:rFonts w:asciiTheme="minorHAnsi" w:hAnsiTheme="minorHAnsi" w:cstheme="minorHAnsi"/>
          <w:b/>
          <w:bCs/>
          <w:caps/>
          <w:noProof/>
          <w:sz w:val="22"/>
          <w:szCs w:val="22"/>
        </w:rPr>
      </w:pPr>
    </w:p>
    <w:p w:rsidR="001E6305" w:rsidRPr="009873C8" w:rsidRDefault="001E6305" w:rsidP="00407AAB">
      <w:pPr>
        <w:rPr>
          <w:rFonts w:asciiTheme="minorHAnsi" w:hAnsiTheme="minorHAnsi" w:cstheme="minorHAnsi"/>
          <w:b/>
          <w:bCs/>
          <w:caps/>
          <w:noProof/>
          <w:sz w:val="22"/>
          <w:szCs w:val="22"/>
        </w:rPr>
      </w:pPr>
    </w:p>
    <w:p w:rsidR="001E6305" w:rsidRPr="009873C8" w:rsidRDefault="001E6305" w:rsidP="00407AAB">
      <w:pPr>
        <w:rPr>
          <w:rFonts w:asciiTheme="minorHAnsi" w:hAnsiTheme="minorHAnsi" w:cstheme="minorHAnsi"/>
          <w:b/>
          <w:bCs/>
          <w:caps/>
          <w:noProof/>
          <w:sz w:val="22"/>
          <w:szCs w:val="22"/>
        </w:rPr>
      </w:pPr>
    </w:p>
    <w:p w:rsidR="00C5411F" w:rsidRPr="00747D57" w:rsidRDefault="00C5411F" w:rsidP="00554802">
      <w:pPr>
        <w:jc w:val="center"/>
        <w:rPr>
          <w:rFonts w:ascii="IBM Plex Sans Light" w:hAnsi="IBM Plex Sans Light" w:cstheme="minorHAnsi"/>
          <w:b/>
          <w:bCs/>
          <w:caps/>
          <w:noProof/>
          <w:sz w:val="48"/>
          <w:szCs w:val="40"/>
        </w:rPr>
      </w:pPr>
      <w:r w:rsidRPr="00747D57">
        <w:rPr>
          <w:rFonts w:ascii="IBM Plex Sans Light" w:hAnsi="IBM Plex Sans Light" w:cstheme="minorHAnsi"/>
          <w:b/>
          <w:bCs/>
          <w:caps/>
          <w:noProof/>
          <w:sz w:val="48"/>
          <w:szCs w:val="40"/>
        </w:rPr>
        <w:t>Bilag 1</w:t>
      </w:r>
      <w:r w:rsidR="00747D57">
        <w:rPr>
          <w:rFonts w:ascii="IBM Plex Sans Light" w:hAnsi="IBM Plex Sans Light" w:cstheme="minorHAnsi"/>
          <w:b/>
          <w:bCs/>
          <w:caps/>
          <w:noProof/>
          <w:sz w:val="48"/>
          <w:szCs w:val="40"/>
        </w:rPr>
        <w:t xml:space="preserve"> -</w:t>
      </w:r>
    </w:p>
    <w:p w:rsidR="00554802" w:rsidRPr="00747D57" w:rsidRDefault="002955FF" w:rsidP="00554802">
      <w:pPr>
        <w:jc w:val="center"/>
        <w:rPr>
          <w:rFonts w:ascii="IBM Plex Sans Light" w:hAnsi="IBM Plex Sans Light" w:cstheme="minorHAnsi"/>
          <w:b/>
          <w:bCs/>
          <w:caps/>
          <w:noProof/>
          <w:sz w:val="48"/>
          <w:szCs w:val="40"/>
        </w:rPr>
      </w:pPr>
      <w:r w:rsidRPr="00747D57">
        <w:rPr>
          <w:rFonts w:ascii="IBM Plex Sans Light" w:hAnsi="IBM Plex Sans Light" w:cstheme="minorHAnsi"/>
          <w:b/>
          <w:bCs/>
          <w:caps/>
          <w:noProof/>
          <w:sz w:val="48"/>
          <w:szCs w:val="40"/>
        </w:rPr>
        <w:t>Kundens behovsbeskrivelse og krav til løsningsforslag</w:t>
      </w:r>
    </w:p>
    <w:p w:rsidR="00554802" w:rsidRPr="00747D57" w:rsidRDefault="0069452B" w:rsidP="00554802">
      <w:pPr>
        <w:jc w:val="center"/>
        <w:rPr>
          <w:rFonts w:ascii="IBM Plex Sans Light" w:hAnsi="IBM Plex Sans Light" w:cstheme="minorHAnsi"/>
          <w:bCs/>
          <w:caps/>
          <w:noProof/>
          <w:szCs w:val="22"/>
        </w:rPr>
      </w:pPr>
      <w:r w:rsidRPr="00747D57">
        <w:rPr>
          <w:rFonts w:ascii="IBM Plex Sans Light" w:hAnsi="IBM Plex Sans Light" w:cstheme="minorHAnsi"/>
          <w:bCs/>
          <w:caps/>
          <w:noProof/>
          <w:szCs w:val="22"/>
        </w:rPr>
        <w:br/>
      </w:r>
    </w:p>
    <w:p w:rsidR="00554802" w:rsidRPr="00747D57" w:rsidRDefault="00554802" w:rsidP="00554802">
      <w:pPr>
        <w:jc w:val="center"/>
        <w:rPr>
          <w:rFonts w:ascii="IBM Plex Sans Light" w:hAnsi="IBM Plex Sans Light" w:cstheme="minorHAnsi"/>
          <w:bCs/>
          <w:caps/>
          <w:noProof/>
          <w:szCs w:val="22"/>
        </w:rPr>
      </w:pPr>
    </w:p>
    <w:p w:rsidR="004740F8" w:rsidRPr="00747D57" w:rsidRDefault="002955FF" w:rsidP="009A2F7B">
      <w:pPr>
        <w:jc w:val="center"/>
        <w:rPr>
          <w:rFonts w:ascii="IBM Plex Sans Light" w:hAnsi="IBM Plex Sans Light" w:cstheme="minorHAnsi"/>
          <w:b/>
          <w:bCs/>
          <w:caps/>
          <w:noProof/>
          <w:sz w:val="36"/>
          <w:szCs w:val="28"/>
        </w:rPr>
      </w:pPr>
      <w:r w:rsidRPr="00747D57">
        <w:rPr>
          <w:rFonts w:ascii="IBM Plex Sans Light" w:hAnsi="IBM Plex Sans Light" w:cstheme="minorHAnsi"/>
          <w:b/>
          <w:bCs/>
          <w:noProof/>
          <w:sz w:val="36"/>
          <w:szCs w:val="28"/>
        </w:rPr>
        <w:t>FangstID</w:t>
      </w:r>
      <w:r w:rsidRPr="00747D57">
        <w:rPr>
          <w:rFonts w:ascii="IBM Plex Sans Light" w:hAnsi="IBM Plex Sans Light" w:cstheme="minorHAnsi"/>
          <w:b/>
          <w:bCs/>
          <w:caps/>
          <w:noProof/>
          <w:sz w:val="36"/>
          <w:szCs w:val="28"/>
        </w:rPr>
        <w:t xml:space="preserve"> </w:t>
      </w:r>
    </w:p>
    <w:p w:rsidR="004740F8" w:rsidRPr="00747D57" w:rsidRDefault="004740F8" w:rsidP="009A2F7B">
      <w:pPr>
        <w:jc w:val="center"/>
        <w:rPr>
          <w:rFonts w:ascii="IBM Plex Sans Light" w:hAnsi="IBM Plex Sans Light" w:cstheme="minorHAnsi"/>
          <w:bCs/>
          <w:caps/>
          <w:noProof/>
          <w:sz w:val="32"/>
          <w:szCs w:val="28"/>
        </w:rPr>
      </w:pPr>
    </w:p>
    <w:p w:rsidR="00747D57" w:rsidRPr="00747D57" w:rsidRDefault="002955FF" w:rsidP="00747D57">
      <w:pPr>
        <w:jc w:val="center"/>
        <w:rPr>
          <w:rFonts w:ascii="IBM Plex Sans Light" w:hAnsi="IBM Plex Sans Light" w:cstheme="minorHAnsi"/>
          <w:bCs/>
          <w:caps/>
          <w:noProof/>
          <w:sz w:val="32"/>
          <w:szCs w:val="28"/>
        </w:rPr>
      </w:pPr>
      <w:r w:rsidRPr="00747D57">
        <w:rPr>
          <w:rFonts w:ascii="IBM Plex Sans Light" w:hAnsi="IBM Plex Sans Light" w:cstheme="minorHAnsi"/>
          <w:bCs/>
          <w:caps/>
          <w:noProof/>
          <w:sz w:val="32"/>
          <w:szCs w:val="28"/>
        </w:rPr>
        <w:t>Førkomersiell anskaffelse</w:t>
      </w:r>
      <w:r w:rsidR="00747D57">
        <w:rPr>
          <w:rFonts w:ascii="IBM Plex Sans Light" w:hAnsi="IBM Plex Sans Light" w:cstheme="minorHAnsi"/>
          <w:bCs/>
          <w:caps/>
          <w:noProof/>
          <w:sz w:val="32"/>
          <w:szCs w:val="28"/>
        </w:rPr>
        <w:t xml:space="preserve"> </w:t>
      </w:r>
      <w:r w:rsidR="00747D57" w:rsidRPr="00747D57">
        <w:rPr>
          <w:rFonts w:ascii="IBM Plex Sans Light" w:hAnsi="IBM Plex Sans Light" w:cstheme="minorHAnsi"/>
          <w:bCs/>
          <w:caps/>
          <w:noProof/>
          <w:sz w:val="32"/>
          <w:szCs w:val="28"/>
        </w:rPr>
        <w:t xml:space="preserve">AV </w:t>
      </w:r>
    </w:p>
    <w:p w:rsidR="00344A30" w:rsidRPr="00747D57" w:rsidRDefault="00747D57" w:rsidP="00747D57">
      <w:pPr>
        <w:jc w:val="center"/>
        <w:rPr>
          <w:rFonts w:ascii="IBM Plex Sans Light" w:hAnsi="IBM Plex Sans Light" w:cstheme="minorHAnsi"/>
          <w:bCs/>
          <w:caps/>
          <w:noProof/>
          <w:sz w:val="32"/>
          <w:szCs w:val="28"/>
        </w:rPr>
      </w:pPr>
      <w:r w:rsidRPr="00747D57">
        <w:rPr>
          <w:rFonts w:ascii="IBM Plex Sans Light" w:hAnsi="IBM Plex Sans Light" w:cstheme="minorHAnsi"/>
          <w:bCs/>
          <w:caps/>
          <w:noProof/>
          <w:sz w:val="32"/>
          <w:szCs w:val="28"/>
        </w:rPr>
        <w:t>FORSKNINGS- OG UTVIKLINGSTJENESTER</w:t>
      </w:r>
    </w:p>
    <w:p w:rsidR="00554802" w:rsidRPr="00747D57" w:rsidRDefault="00554802" w:rsidP="00554802">
      <w:pPr>
        <w:jc w:val="center"/>
        <w:rPr>
          <w:rFonts w:ascii="IBM Plex Sans Light" w:hAnsi="IBM Plex Sans Light" w:cstheme="minorHAnsi"/>
          <w:b/>
          <w:bCs/>
          <w:caps/>
          <w:noProof/>
          <w:sz w:val="22"/>
          <w:szCs w:val="22"/>
        </w:rPr>
      </w:pPr>
    </w:p>
    <w:p w:rsidR="00554802" w:rsidRPr="00747D57" w:rsidRDefault="00554802" w:rsidP="00554802">
      <w:pPr>
        <w:jc w:val="center"/>
        <w:rPr>
          <w:rFonts w:ascii="IBM Plex Sans Light" w:hAnsi="IBM Plex Sans Light" w:cstheme="minorHAnsi"/>
          <w:b/>
          <w:bCs/>
          <w:caps/>
          <w:noProof/>
          <w:sz w:val="22"/>
          <w:szCs w:val="22"/>
        </w:rPr>
      </w:pPr>
    </w:p>
    <w:p w:rsidR="00554802" w:rsidRPr="00747D57" w:rsidRDefault="00747D57" w:rsidP="00747D57">
      <w:pPr>
        <w:jc w:val="center"/>
        <w:rPr>
          <w:rFonts w:ascii="IBM Plex Sans Light" w:hAnsi="IBM Plex Sans Light" w:cstheme="minorHAnsi"/>
          <w:b/>
          <w:bCs/>
          <w:caps/>
          <w:noProof/>
          <w:sz w:val="22"/>
          <w:szCs w:val="22"/>
        </w:rPr>
      </w:pPr>
      <w:r>
        <w:rPr>
          <w:rFonts w:ascii="IBM Plex Sans Light" w:hAnsi="IBM Plex Sans Light" w:cstheme="minorHAnsi"/>
          <w:b/>
          <w:bCs/>
          <w:caps/>
          <w:noProof/>
          <w:sz w:val="22"/>
          <w:szCs w:val="22"/>
        </w:rPr>
        <w:br/>
      </w:r>
    </w:p>
    <w:p w:rsidR="00554802" w:rsidRPr="00747D57" w:rsidRDefault="004156EB" w:rsidP="00554802">
      <w:pPr>
        <w:spacing w:after="160" w:line="259" w:lineRule="auto"/>
        <w:jc w:val="center"/>
        <w:rPr>
          <w:rFonts w:ascii="IBM Plex Sans Light" w:eastAsiaTheme="minorHAnsi" w:hAnsi="IBM Plex Sans Light" w:cstheme="minorHAnsi"/>
          <w:i/>
          <w:sz w:val="28"/>
          <w:szCs w:val="28"/>
        </w:rPr>
      </w:pPr>
      <w:r w:rsidRPr="00747D57">
        <w:rPr>
          <w:rFonts w:ascii="IBM Plex Sans Light" w:eastAsiaTheme="minorHAnsi" w:hAnsi="IBM Plex Sans Light" w:cstheme="minorHAnsi"/>
          <w:i/>
          <w:sz w:val="28"/>
          <w:szCs w:val="28"/>
        </w:rPr>
        <w:t xml:space="preserve">Saksnummer: </w:t>
      </w:r>
      <w:r w:rsidR="009F45ED" w:rsidRPr="00747D57">
        <w:rPr>
          <w:rFonts w:ascii="IBM Plex Sans Light" w:eastAsiaTheme="minorHAnsi" w:hAnsi="IBM Plex Sans Light" w:cstheme="minorHAnsi"/>
          <w:i/>
          <w:sz w:val="28"/>
          <w:szCs w:val="28"/>
        </w:rPr>
        <w:t>22/12542</w:t>
      </w:r>
    </w:p>
    <w:p w:rsidR="00554802" w:rsidRPr="00747D57" w:rsidRDefault="00554802" w:rsidP="00217BB4">
      <w:pPr>
        <w:rPr>
          <w:rFonts w:ascii="IBM Plex Sans Light" w:hAnsi="IBM Plex Sans Light" w:cstheme="minorHAnsi"/>
          <w:b/>
          <w:bCs/>
          <w:caps/>
          <w:sz w:val="22"/>
          <w:szCs w:val="22"/>
        </w:rPr>
      </w:pPr>
    </w:p>
    <w:p w:rsidR="000E4989" w:rsidRPr="00747D57" w:rsidRDefault="00747D57" w:rsidP="00747D57">
      <w:pPr>
        <w:pStyle w:val="Overskrift1"/>
        <w:tabs>
          <w:tab w:val="left" w:pos="1902"/>
        </w:tabs>
        <w:rPr>
          <w:rFonts w:ascii="IBM Plex Sans Light" w:hAnsi="IBM Plex Sans Light"/>
        </w:rPr>
      </w:pPr>
      <w:r>
        <w:rPr>
          <w:rFonts w:ascii="IBM Plex Sans Light" w:hAnsi="IBM Plex Sans Light"/>
        </w:rPr>
        <w:tab/>
      </w:r>
      <w:r w:rsidRPr="00747D57">
        <w:rPr>
          <w:rFonts w:ascii="IBM Plex Sans Light" w:hAnsi="IBM Plex Sans Light"/>
        </w:rPr>
        <w:br/>
      </w:r>
      <w:r w:rsidRPr="00747D57">
        <w:rPr>
          <w:rFonts w:ascii="IBM Plex Sans Light" w:hAnsi="IBM Plex Sans Light"/>
        </w:rPr>
        <w:br/>
      </w:r>
      <w:r w:rsidR="000E4989" w:rsidRPr="007C7313">
        <w:rPr>
          <w:rFonts w:ascii="IBM Plex Sans Light" w:hAnsi="IBM Plex Sans Light"/>
          <w:sz w:val="32"/>
        </w:rPr>
        <w:t>Om oppdragsgiver</w:t>
      </w:r>
    </w:p>
    <w:p w:rsidR="009873C8" w:rsidRPr="00747D57" w:rsidRDefault="00235F32" w:rsidP="009873C8">
      <w:pPr>
        <w:pStyle w:val="Overskrift1"/>
        <w:rPr>
          <w:rFonts w:ascii="IBM Plex Sans Light" w:hAnsi="IBM Plex Sans Light"/>
        </w:rPr>
      </w:pPr>
      <w:hyperlink r:id="rId9" w:history="1">
        <w:r w:rsidR="00157A12" w:rsidRPr="007C7313">
          <w:rPr>
            <w:rStyle w:val="Hyperkobling"/>
            <w:rFonts w:ascii="IBM Plex Sans Light" w:hAnsi="IBM Plex Sans Light" w:cstheme="minorHAnsi"/>
            <w:b w:val="0"/>
            <w:sz w:val="22"/>
            <w:szCs w:val="22"/>
          </w:rPr>
          <w:t>Fiskeridirektoratet</w:t>
        </w:r>
      </w:hyperlink>
      <w:r w:rsidR="00157A12" w:rsidRPr="007C7313">
        <w:rPr>
          <w:rFonts w:ascii="IBM Plex Sans Light" w:hAnsi="IBM Plex Sans Light" w:cstheme="minorHAnsi"/>
          <w:b w:val="0"/>
          <w:sz w:val="22"/>
          <w:szCs w:val="22"/>
        </w:rPr>
        <w:t xml:space="preserve"> er myndighetenes rådgivende og utøvende organ innen fiskeri- og havbruksforvaltning i Norge. Direktoratet er underlagt Nærings- og fiskeridepartementet.</w:t>
      </w:r>
      <w:r w:rsidR="00747D57" w:rsidRPr="00747D57">
        <w:rPr>
          <w:rFonts w:ascii="IBM Plex Sans Light" w:hAnsi="IBM Plex Sans Light" w:cstheme="minorHAnsi"/>
          <w:sz w:val="22"/>
          <w:szCs w:val="22"/>
        </w:rPr>
        <w:br/>
      </w:r>
      <w:r w:rsidR="00747D57" w:rsidRPr="00747D57">
        <w:rPr>
          <w:rFonts w:ascii="IBM Plex Sans Light" w:hAnsi="IBM Plex Sans Light" w:cstheme="minorHAnsi"/>
          <w:sz w:val="22"/>
          <w:szCs w:val="22"/>
        </w:rPr>
        <w:br/>
      </w:r>
      <w:r w:rsidR="00157A12" w:rsidRPr="00747D57">
        <w:rPr>
          <w:rFonts w:ascii="IBM Plex Sans Light" w:hAnsi="IBM Plex Sans Light" w:cstheme="minorHAnsi"/>
          <w:sz w:val="22"/>
          <w:szCs w:val="22"/>
        </w:rPr>
        <w:br/>
      </w:r>
      <w:r w:rsidR="002955FF" w:rsidRPr="007C7313">
        <w:rPr>
          <w:rFonts w:ascii="IBM Plex Sans Light" w:hAnsi="IBM Plex Sans Light"/>
          <w:sz w:val="32"/>
        </w:rPr>
        <w:t>Innledning</w:t>
      </w:r>
    </w:p>
    <w:p w:rsidR="0079719D" w:rsidRPr="00747D57" w:rsidRDefault="0079719D" w:rsidP="0079719D">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I juni 2018, ble det ved kongelig resolusjon utnevnt et utvalg som skulle utrede fremtidens fiskerikontroll (fiskerikontrollutvalget). Utvalget la i november 2019 fram sin utredning i form av NOU 2019: 21 Framtidens fiskerikontroll.</w:t>
      </w:r>
    </w:p>
    <w:p w:rsidR="0079719D" w:rsidRPr="00747D57" w:rsidRDefault="0079719D" w:rsidP="0079719D">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 xml:space="preserve">Fiskerikontrollutvalget fant at den største utfordringen for dagens ressurskontroll er manglende verifiserbare data om høsting, omsetning, bearbeiding og fiskens videre vei til markedet. Dette skaper et handlingsrom for lovbrudd og vanskeliggjør et effektivt kontrollarbeid. Mangel på verifiserte data gjør det også vanskelig både for næringen å oppfylle forventninger fra importland og markedsaktører om sporing gjennom verdikjeden, og for forvaltningen å kunne sikre gyldigheten av dokumentasjonen som er fremlagt av næringen. </w:t>
      </w:r>
    </w:p>
    <w:p w:rsidR="0079719D" w:rsidRPr="00747D57" w:rsidRDefault="0079719D" w:rsidP="0079719D">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Det er en gjennomgående utfordring at data som fiskerinæringen i dag er pålagt å registrere og rapportere til norske myndigheter er basert på selvangivelse og manuelle registreringer. Selv om rapporteringsløsningene i all hovedsak er elektroniske, registreres opplysningene som oftest manuelt i systemene uten at det stilles krav om dokumentasjon som kan etterprøves. I tillegg mangler myndighetene tilgang til sentrale data i verdikjeden, blant annet fra den minste flåten og fra bearbeidingsleddet. Det gjør det svært vanskelig for kontrollmyndighetene å verifisere gyldigheten av innrapporterte data.</w:t>
      </w:r>
    </w:p>
    <w:p w:rsidR="009873C8" w:rsidRPr="00747D57" w:rsidRDefault="009873C8" w:rsidP="009873C8">
      <w:pPr>
        <w:pStyle w:val="Brdtekst"/>
        <w:shd w:val="clear" w:color="auto" w:fill="FFFFFF"/>
        <w:rPr>
          <w:rFonts w:ascii="IBM Plex Sans Light" w:hAnsi="IBM Plex Sans Light" w:cstheme="minorHAnsi"/>
        </w:rPr>
      </w:pPr>
      <w:r w:rsidRPr="00747D57">
        <w:rPr>
          <w:rFonts w:ascii="IBM Plex Sans Light" w:eastAsia="Times New Roman" w:hAnsi="IBM Plex Sans Light" w:cstheme="minorHAnsi"/>
        </w:rPr>
        <w:t xml:space="preserve">Til sammen gir mangelen på etterprøvbare data et handlingsrom for å oppnå uberettiget økonomisk vinning </w:t>
      </w:r>
      <w:r w:rsidR="0079719D" w:rsidRPr="00747D57">
        <w:rPr>
          <w:rFonts w:ascii="IBM Plex Sans Light" w:eastAsia="Times New Roman" w:hAnsi="IBM Plex Sans Light" w:cstheme="minorHAnsi"/>
        </w:rPr>
        <w:t>gjennom</w:t>
      </w:r>
      <w:r w:rsidRPr="00747D57">
        <w:rPr>
          <w:rFonts w:ascii="IBM Plex Sans Light" w:eastAsia="Times New Roman" w:hAnsi="IBM Plex Sans Light" w:cstheme="minorHAnsi"/>
        </w:rPr>
        <w:t xml:space="preserve"> bevisst feilrapportering. Manuelle registreringer gir i tillegg en risiko for redusert datakvalitet ved ubevisst feilrapportering. Risikoen for manglende etterlevelse forsterkes ved at oppdagelsesrisikoen er lav og at sentrale deler av fiskerilovgivningen har svak legitimitet.</w:t>
      </w:r>
    </w:p>
    <w:p w:rsidR="009873C8" w:rsidRPr="00747D57" w:rsidRDefault="009873C8" w:rsidP="009873C8">
      <w:pPr>
        <w:pStyle w:val="Brdtekst"/>
        <w:shd w:val="clear" w:color="auto" w:fill="FFFFFF"/>
        <w:rPr>
          <w:rFonts w:ascii="IBM Plex Sans Light" w:hAnsi="IBM Plex Sans Light" w:cstheme="minorHAnsi"/>
        </w:rPr>
      </w:pPr>
      <w:r w:rsidRPr="00747D57">
        <w:rPr>
          <w:rFonts w:ascii="IBM Plex Sans Light" w:eastAsia="Times New Roman" w:hAnsi="IBM Plex Sans Light" w:cstheme="minorHAnsi"/>
        </w:rPr>
        <w:t>I de tilfeller</w:t>
      </w:r>
      <w:r w:rsidR="0079719D" w:rsidRPr="00747D57">
        <w:rPr>
          <w:rFonts w:ascii="IBM Plex Sans Light" w:eastAsia="Times New Roman" w:hAnsi="IBM Plex Sans Light" w:cstheme="minorHAnsi"/>
        </w:rPr>
        <w:t xml:space="preserve"> der</w:t>
      </w:r>
      <w:r w:rsidRPr="00747D57">
        <w:rPr>
          <w:rFonts w:ascii="IBM Plex Sans Light" w:eastAsia="Times New Roman" w:hAnsi="IBM Plex Sans Light" w:cstheme="minorHAnsi"/>
        </w:rPr>
        <w:t xml:space="preserve"> regelbrudd avdekkes, gjør usikkerheten i datagrunnlaget også at det er vanskelig å etablere fakta om regelbruddets omfang og alvorlighetsgrad. Det gjelder særlig når det avdekkes feilrapportering av fangst i forbindelse med landingskontroll. Usikkerhet om fakta er på samme tid et rettssikkerhetsproblem for næringen og et håndhevelsesproblem for kontrollmyndighetene, og medfører at næringen ofte klager på ilagte overtredelsesgebyr. Manglende krav til verifiserbar dokumentasjon fra næringen, gjør det også vanskelig å oppfylle de strafferettslige beviskravene, som fører til at saker ofte blir henlagt.</w:t>
      </w:r>
    </w:p>
    <w:p w:rsidR="009873C8" w:rsidRPr="00747D57" w:rsidRDefault="009873C8" w:rsidP="009873C8">
      <w:pPr>
        <w:pStyle w:val="Brdtekst"/>
        <w:shd w:val="clear" w:color="auto" w:fill="FFFFFF"/>
        <w:rPr>
          <w:rFonts w:ascii="IBM Plex Sans Light" w:hAnsi="IBM Plex Sans Light" w:cstheme="minorHAnsi"/>
        </w:rPr>
      </w:pPr>
      <w:r w:rsidRPr="00747D57">
        <w:rPr>
          <w:rFonts w:ascii="IBM Plex Sans Light" w:eastAsia="Times New Roman" w:hAnsi="IBM Plex Sans Light" w:cstheme="minorHAnsi"/>
        </w:rPr>
        <w:lastRenderedPageBreak/>
        <w:t>Mangel på dokumentasjon fra høstingsaktiviteten gir ikke bare handlingsrom for feil- eller underrapportering av fangst ved landing, men også for brudd på ilandføringsplikten. Fisk som blir neddrept ved fiske, men ikke ført i land, blir i dag ikke registrert i ressursregnskapet. Igjen forsterkes handlingsrommet av lav oppdagelsesrisiko.</w:t>
      </w:r>
    </w:p>
    <w:p w:rsidR="00CC19A3" w:rsidRPr="00747D57" w:rsidRDefault="004970C9"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Totalt sett gir dette både handlingsrom og mulighet for manglende etterlevelse av nasjonale og internasjonale reguleringe</w:t>
      </w:r>
      <w:r w:rsidR="0079719D" w:rsidRPr="00747D57">
        <w:rPr>
          <w:rFonts w:ascii="IBM Plex Sans Light" w:eastAsia="Times New Roman" w:hAnsi="IBM Plex Sans Light" w:cstheme="minorHAnsi"/>
        </w:rPr>
        <w:t>r og er dermed til hinder for optimal utnyttelse av</w:t>
      </w:r>
      <w:r w:rsidRPr="00747D57">
        <w:rPr>
          <w:rFonts w:ascii="IBM Plex Sans Light" w:eastAsia="Times New Roman" w:hAnsi="IBM Plex Sans Light" w:cstheme="minorHAnsi"/>
        </w:rPr>
        <w:t xml:space="preserve"> felleskapets ressurser. En av de største utfordringene og risikofaktorene ved dagens system, er at rapportering av fangstdata er basert på egenrapportering og manuell registrering av data. </w:t>
      </w:r>
    </w:p>
    <w:p w:rsidR="00CC19A3" w:rsidRPr="00747D57" w:rsidRDefault="00CC19A3"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 xml:space="preserve">Utvalgets hovedforslag var å etablere et offentlig-privat samarbeid med mål om å realisere et automatisert </w:t>
      </w:r>
      <w:r w:rsidR="009873C8" w:rsidRPr="00747D57">
        <w:rPr>
          <w:rFonts w:ascii="IBM Plex Sans Light" w:eastAsia="Times New Roman" w:hAnsi="IBM Plex Sans Light" w:cstheme="minorHAnsi"/>
        </w:rPr>
        <w:t>dokumentasjonssystem</w:t>
      </w:r>
      <w:r w:rsidRPr="00747D57">
        <w:rPr>
          <w:rFonts w:ascii="IBM Plex Sans Light" w:eastAsia="Times New Roman" w:hAnsi="IBM Plex Sans Light" w:cstheme="minorHAnsi"/>
        </w:rPr>
        <w:t xml:space="preserve"> for norsk fiskerinæring, basert på en infrastruktur for utveksling av relevante data mellom </w:t>
      </w:r>
      <w:r w:rsidR="009873C8" w:rsidRPr="00747D57">
        <w:rPr>
          <w:rFonts w:ascii="IBM Plex Sans Light" w:eastAsia="Times New Roman" w:hAnsi="IBM Plex Sans Light" w:cstheme="minorHAnsi"/>
        </w:rPr>
        <w:t>forvaltningsmyndigheter</w:t>
      </w:r>
      <w:r w:rsidRPr="00747D57">
        <w:rPr>
          <w:rFonts w:ascii="IBM Plex Sans Light" w:eastAsia="Times New Roman" w:hAnsi="IBM Plex Sans Light" w:cstheme="minorHAnsi"/>
        </w:rPr>
        <w:t xml:space="preserve"> og næringen, fortrinnsvis gjennom automatisk datafangst gjennom hele verdikjeden. Dette</w:t>
      </w:r>
      <w:r w:rsidR="0079719D" w:rsidRPr="00747D57">
        <w:rPr>
          <w:rFonts w:ascii="IBM Plex Sans Light" w:eastAsia="Times New Roman" w:hAnsi="IBM Plex Sans Light" w:cstheme="minorHAnsi"/>
        </w:rPr>
        <w:t xml:space="preserve"> medfører et</w:t>
      </w:r>
      <w:r w:rsidRPr="00747D57">
        <w:rPr>
          <w:rFonts w:ascii="IBM Plex Sans Light" w:eastAsia="Times New Roman" w:hAnsi="IBM Plex Sans Light" w:cstheme="minorHAnsi"/>
        </w:rPr>
        <w:t xml:space="preserve"> behov for å bygge en helhetlig digital infrastruktur for mottak og utveksling av verifiserbare data mellom myndigheter og ulike aktører</w:t>
      </w:r>
      <w:r w:rsidR="00D72FF1" w:rsidRPr="00747D57">
        <w:rPr>
          <w:rFonts w:ascii="IBM Plex Sans Light" w:eastAsia="Times New Roman" w:hAnsi="IBM Plex Sans Light" w:cstheme="minorHAnsi"/>
        </w:rPr>
        <w:t xml:space="preserve">, </w:t>
      </w:r>
      <w:r w:rsidR="00FD0BF5" w:rsidRPr="00747D57">
        <w:rPr>
          <w:rFonts w:ascii="IBM Plex Sans Light" w:eastAsia="Times New Roman" w:hAnsi="IBM Plex Sans Light" w:cstheme="minorHAnsi"/>
        </w:rPr>
        <w:t xml:space="preserve">en </w:t>
      </w:r>
      <w:r w:rsidR="00D72FF1" w:rsidRPr="00747D57">
        <w:rPr>
          <w:rFonts w:ascii="IBM Plex Sans Light" w:eastAsia="Times New Roman" w:hAnsi="IBM Plex Sans Light" w:cstheme="minorHAnsi"/>
        </w:rPr>
        <w:t>såkalt «compliance by design»-arkitektur</w:t>
      </w:r>
      <w:r w:rsidRPr="00747D57">
        <w:rPr>
          <w:rFonts w:ascii="IBM Plex Sans Light" w:eastAsia="Times New Roman" w:hAnsi="IBM Plex Sans Light" w:cstheme="minorHAnsi"/>
        </w:rPr>
        <w:t>. En real</w:t>
      </w:r>
      <w:r w:rsidR="0079719D" w:rsidRPr="00747D57">
        <w:rPr>
          <w:rFonts w:ascii="IBM Plex Sans Light" w:eastAsia="Times New Roman" w:hAnsi="IBM Plex Sans Light" w:cstheme="minorHAnsi"/>
        </w:rPr>
        <w:t>isering av dette forslaget vil medføre en signifikant reduksjon i</w:t>
      </w:r>
      <w:r w:rsidRPr="00747D57">
        <w:rPr>
          <w:rFonts w:ascii="IBM Plex Sans Light" w:eastAsia="Times New Roman" w:hAnsi="IBM Plex Sans Light" w:cstheme="minorHAnsi"/>
        </w:rPr>
        <w:t xml:space="preserve"> handlingsrommet for aktører som søker urettmessig gevinst ved bevisst feilrapportering og </w:t>
      </w:r>
      <w:r w:rsidR="0079719D" w:rsidRPr="00747D57">
        <w:rPr>
          <w:rFonts w:ascii="IBM Plex Sans Light" w:eastAsia="Times New Roman" w:hAnsi="IBM Plex Sans Light" w:cstheme="minorHAnsi"/>
        </w:rPr>
        <w:t xml:space="preserve">samtidig </w:t>
      </w:r>
      <w:r w:rsidRPr="00747D57">
        <w:rPr>
          <w:rFonts w:ascii="IBM Plex Sans Light" w:eastAsia="Times New Roman" w:hAnsi="IBM Plex Sans Light" w:cstheme="minorHAnsi"/>
        </w:rPr>
        <w:t>øke kvaliteten på rapportert</w:t>
      </w:r>
      <w:r w:rsidR="00473019" w:rsidRPr="00747D57">
        <w:rPr>
          <w:rFonts w:ascii="IBM Plex Sans Light" w:eastAsia="Times New Roman" w:hAnsi="IBM Plex Sans Light" w:cstheme="minorHAnsi"/>
        </w:rPr>
        <w:t>e</w:t>
      </w:r>
      <w:r w:rsidRPr="00747D57">
        <w:rPr>
          <w:rFonts w:ascii="IBM Plex Sans Light" w:eastAsia="Times New Roman" w:hAnsi="IBM Plex Sans Light" w:cstheme="minorHAnsi"/>
        </w:rPr>
        <w:t xml:space="preserve"> data. Dette vil kreve en tverretatlig satsing, hvor målet vil være å sikre </w:t>
      </w:r>
      <w:r w:rsidR="00FD0BF5" w:rsidRPr="00747D57">
        <w:rPr>
          <w:rFonts w:ascii="IBM Plex Sans Light" w:eastAsia="Times New Roman" w:hAnsi="IBM Plex Sans Light" w:cstheme="minorHAnsi"/>
        </w:rPr>
        <w:t>utvikling og implementering</w:t>
      </w:r>
      <w:r w:rsidR="0079719D" w:rsidRPr="00747D57">
        <w:rPr>
          <w:rFonts w:ascii="IBM Plex Sans Light" w:eastAsia="Times New Roman" w:hAnsi="IBM Plex Sans Light" w:cstheme="minorHAnsi"/>
        </w:rPr>
        <w:t xml:space="preserve"> av</w:t>
      </w:r>
      <w:r w:rsidR="00FD0BF5" w:rsidRPr="00747D57">
        <w:rPr>
          <w:rFonts w:ascii="IBM Plex Sans Light" w:eastAsia="Times New Roman" w:hAnsi="IBM Plex Sans Light" w:cstheme="minorHAnsi"/>
        </w:rPr>
        <w:t xml:space="preserve"> </w:t>
      </w:r>
      <w:r w:rsidRPr="00747D57">
        <w:rPr>
          <w:rFonts w:ascii="IBM Plex Sans Light" w:eastAsia="Times New Roman" w:hAnsi="IBM Plex Sans Light" w:cstheme="minorHAnsi"/>
        </w:rPr>
        <w:t>effektive løsninger i tråd med «once only» prinsippet, slik at satsingen på sikt også kan redusere</w:t>
      </w:r>
      <w:r w:rsidR="00BC3AA5" w:rsidRPr="00747D57">
        <w:rPr>
          <w:rFonts w:ascii="IBM Plex Sans Light" w:eastAsia="Times New Roman" w:hAnsi="IBM Plex Sans Light" w:cstheme="minorHAnsi"/>
        </w:rPr>
        <w:t xml:space="preserve"> næringens administrative byrde</w:t>
      </w:r>
      <w:r w:rsidRPr="00747D57">
        <w:rPr>
          <w:rFonts w:ascii="IBM Plex Sans Light" w:eastAsia="Times New Roman" w:hAnsi="IBM Plex Sans Light" w:cstheme="minorHAnsi"/>
        </w:rPr>
        <w:t xml:space="preserve">. </w:t>
      </w:r>
    </w:p>
    <w:p w:rsidR="00894E75" w:rsidRPr="00747D57" w:rsidRDefault="00CC19A3"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En infrastruktur basert på verifi</w:t>
      </w:r>
      <w:r w:rsidR="0079719D" w:rsidRPr="00747D57">
        <w:rPr>
          <w:rFonts w:ascii="IBM Plex Sans Light" w:eastAsia="Times New Roman" w:hAnsi="IBM Plex Sans Light" w:cstheme="minorHAnsi"/>
        </w:rPr>
        <w:t xml:space="preserve">serbar automatisert datafangst i stedet for </w:t>
      </w:r>
      <w:r w:rsidRPr="00747D57">
        <w:rPr>
          <w:rFonts w:ascii="IBM Plex Sans Light" w:eastAsia="Times New Roman" w:hAnsi="IBM Plex Sans Light" w:cstheme="minorHAnsi"/>
        </w:rPr>
        <w:t>manuell rapportering, vil videre styrke tilliten</w:t>
      </w:r>
      <w:r w:rsidR="00894E75" w:rsidRPr="00747D57">
        <w:rPr>
          <w:rFonts w:ascii="IBM Plex Sans Light" w:eastAsia="Times New Roman" w:hAnsi="IBM Plex Sans Light" w:cstheme="minorHAnsi"/>
        </w:rPr>
        <w:t xml:space="preserve"> til ressursregnskapet og kvoteregistrering. Dersom tilstrekkelig åpenhet mellom ulike aktører oppnås, vil dette</w:t>
      </w:r>
      <w:r w:rsidR="00FD0BF5" w:rsidRPr="00747D57">
        <w:rPr>
          <w:rFonts w:ascii="IBM Plex Sans Light" w:eastAsia="Times New Roman" w:hAnsi="IBM Plex Sans Light" w:cstheme="minorHAnsi"/>
        </w:rPr>
        <w:t xml:space="preserve"> også</w:t>
      </w:r>
      <w:r w:rsidR="00894E75" w:rsidRPr="00747D57">
        <w:rPr>
          <w:rFonts w:ascii="IBM Plex Sans Light" w:eastAsia="Times New Roman" w:hAnsi="IBM Plex Sans Light" w:cstheme="minorHAnsi"/>
        </w:rPr>
        <w:t xml:space="preserve"> potensielt føre til</w:t>
      </w:r>
      <w:r w:rsidR="00473019" w:rsidRPr="00747D57">
        <w:rPr>
          <w:rFonts w:ascii="IBM Plex Sans Light" w:eastAsia="Times New Roman" w:hAnsi="IBM Plex Sans Light" w:cstheme="minorHAnsi"/>
        </w:rPr>
        <w:t xml:space="preserve"> økt effektivitet </w:t>
      </w:r>
      <w:r w:rsidR="00894E75" w:rsidRPr="00747D57">
        <w:rPr>
          <w:rFonts w:ascii="IBM Plex Sans Light" w:eastAsia="Times New Roman" w:hAnsi="IBM Plex Sans Light" w:cstheme="minorHAnsi"/>
        </w:rPr>
        <w:t>o</w:t>
      </w:r>
      <w:r w:rsidR="00473019" w:rsidRPr="00747D57">
        <w:rPr>
          <w:rFonts w:ascii="IBM Plex Sans Light" w:eastAsia="Times New Roman" w:hAnsi="IBM Plex Sans Light" w:cstheme="minorHAnsi"/>
        </w:rPr>
        <w:t>g økt</w:t>
      </w:r>
      <w:r w:rsidR="00FD0BF5" w:rsidRPr="00747D57">
        <w:rPr>
          <w:rFonts w:ascii="IBM Plex Sans Light" w:eastAsia="Times New Roman" w:hAnsi="IBM Plex Sans Light" w:cstheme="minorHAnsi"/>
        </w:rPr>
        <w:t xml:space="preserve"> </w:t>
      </w:r>
      <w:r w:rsidR="00894E75" w:rsidRPr="00747D57">
        <w:rPr>
          <w:rFonts w:ascii="IBM Plex Sans Light" w:eastAsia="Times New Roman" w:hAnsi="IBM Plex Sans Light" w:cstheme="minorHAnsi"/>
        </w:rPr>
        <w:t xml:space="preserve">verdiskaping ved innovativ bruk av egne og andres data. </w:t>
      </w:r>
    </w:p>
    <w:p w:rsidR="009873C8" w:rsidRPr="00747D57" w:rsidRDefault="009873C8"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FangstID-programmet</w:t>
      </w:r>
      <w:r w:rsidR="00231804" w:rsidRPr="00747D57">
        <w:rPr>
          <w:rFonts w:ascii="IBM Plex Sans Light" w:eastAsia="Times New Roman" w:hAnsi="IBM Plex Sans Light" w:cstheme="minorHAnsi"/>
        </w:rPr>
        <w:t xml:space="preserve"> </w:t>
      </w:r>
      <w:r w:rsidRPr="00747D57">
        <w:rPr>
          <w:rFonts w:ascii="IBM Plex Sans Light" w:eastAsia="Times New Roman" w:hAnsi="IBM Plex Sans Light" w:cstheme="minorHAnsi"/>
        </w:rPr>
        <w:t xml:space="preserve">er Fiskeridirektoratets </w:t>
      </w:r>
      <w:r w:rsidR="00CC4825" w:rsidRPr="00747D57">
        <w:rPr>
          <w:rFonts w:ascii="IBM Plex Sans Light" w:eastAsia="Times New Roman" w:hAnsi="IBM Plex Sans Light" w:cstheme="minorHAnsi"/>
        </w:rPr>
        <w:t>satsing for å imøtekomme fiskerikontrollutvalgets anbefalinger</w:t>
      </w:r>
      <w:r w:rsidRPr="00747D57">
        <w:rPr>
          <w:rFonts w:ascii="IBM Plex Sans Light" w:eastAsia="Times New Roman" w:hAnsi="IBM Plex Sans Light" w:cstheme="minorHAnsi"/>
        </w:rPr>
        <w:t xml:space="preserve">. Målsettingen er å sikre korrekt og etterrettelig </w:t>
      </w:r>
      <w:r w:rsidR="00231804" w:rsidRPr="00747D57">
        <w:rPr>
          <w:rFonts w:ascii="IBM Plex Sans Light" w:eastAsia="Times New Roman" w:hAnsi="IBM Plex Sans Light" w:cstheme="minorHAnsi"/>
        </w:rPr>
        <w:t xml:space="preserve">registrering av ressursuttaket så tett opp mot selve ressursuttaket som mulig </w:t>
      </w:r>
      <w:r w:rsidRPr="00747D57">
        <w:rPr>
          <w:rFonts w:ascii="IBM Plex Sans Light" w:eastAsia="Times New Roman" w:hAnsi="IBM Plex Sans Light" w:cstheme="minorHAnsi"/>
        </w:rPr>
        <w:t>ved hjel</w:t>
      </w:r>
      <w:r w:rsidR="004740F8" w:rsidRPr="00747D57">
        <w:rPr>
          <w:rFonts w:ascii="IBM Plex Sans Light" w:eastAsia="Times New Roman" w:hAnsi="IBM Plex Sans Light" w:cstheme="minorHAnsi"/>
        </w:rPr>
        <w:t>p</w:t>
      </w:r>
      <w:r w:rsidRPr="00747D57">
        <w:rPr>
          <w:rFonts w:ascii="IBM Plex Sans Light" w:eastAsia="Times New Roman" w:hAnsi="IBM Plex Sans Light" w:cstheme="minorHAnsi"/>
        </w:rPr>
        <w:t xml:space="preserve"> av</w:t>
      </w:r>
      <w:r w:rsidR="00CC4825" w:rsidRPr="00747D57">
        <w:rPr>
          <w:rFonts w:ascii="IBM Plex Sans Light" w:eastAsia="Times New Roman" w:hAnsi="IBM Plex Sans Light" w:cstheme="minorHAnsi"/>
        </w:rPr>
        <w:t xml:space="preserve"> at</w:t>
      </w:r>
      <w:r w:rsidRPr="00747D57">
        <w:rPr>
          <w:rFonts w:ascii="IBM Plex Sans Light" w:eastAsia="Times New Roman" w:hAnsi="IBM Plex Sans Light" w:cstheme="minorHAnsi"/>
        </w:rPr>
        <w:t xml:space="preserve"> nye teknologiske løsninger</w:t>
      </w:r>
      <w:r w:rsidR="00CC4825" w:rsidRPr="00747D57">
        <w:rPr>
          <w:rFonts w:ascii="IBM Plex Sans Light" w:eastAsia="Times New Roman" w:hAnsi="IBM Plex Sans Light" w:cstheme="minorHAnsi"/>
        </w:rPr>
        <w:t xml:space="preserve"> utvikles og</w:t>
      </w:r>
      <w:r w:rsidR="00231804" w:rsidRPr="00747D57">
        <w:rPr>
          <w:rFonts w:ascii="IBM Plex Sans Light" w:eastAsia="Times New Roman" w:hAnsi="IBM Plex Sans Light" w:cstheme="minorHAnsi"/>
        </w:rPr>
        <w:t xml:space="preserve"> tas i bruk</w:t>
      </w:r>
      <w:r w:rsidRPr="00747D57">
        <w:rPr>
          <w:rFonts w:ascii="IBM Plex Sans Light" w:eastAsia="Times New Roman" w:hAnsi="IBM Plex Sans Light" w:cstheme="minorHAnsi"/>
        </w:rPr>
        <w:t xml:space="preserve"> om bord på fiske- og fangstfartøy</w:t>
      </w:r>
      <w:r w:rsidR="00231804" w:rsidRPr="00747D57">
        <w:rPr>
          <w:rFonts w:ascii="IBM Plex Sans Light" w:eastAsia="Times New Roman" w:hAnsi="IBM Plex Sans Light" w:cstheme="minorHAnsi"/>
        </w:rPr>
        <w:t>.</w:t>
      </w:r>
      <w:r w:rsidR="00CC4825" w:rsidRPr="00747D57">
        <w:rPr>
          <w:rFonts w:ascii="IBM Plex Sans Light" w:eastAsia="Times New Roman" w:hAnsi="IBM Plex Sans Light" w:cstheme="minorHAnsi"/>
        </w:rPr>
        <w:t xml:space="preserve">. </w:t>
      </w:r>
      <w:r w:rsidR="0093784F" w:rsidRPr="00747D57">
        <w:rPr>
          <w:rFonts w:ascii="IBM Plex Sans Light" w:eastAsia="Times New Roman" w:hAnsi="IBM Plex Sans Light" w:cstheme="minorHAnsi"/>
        </w:rPr>
        <w:t xml:space="preserve">Tilnærmingen vil styrke dokumentasjonen knyttet til ressursuttaket, og danne et sterkt grunnlag for videre sporbarhet og transparens gjennom verdikjeden. </w:t>
      </w:r>
      <w:r w:rsidRPr="00747D57">
        <w:rPr>
          <w:rFonts w:ascii="IBM Plex Sans Light" w:eastAsia="Times New Roman" w:hAnsi="IBM Plex Sans Light" w:cstheme="minorHAnsi"/>
        </w:rPr>
        <w:t xml:space="preserve">Initiativet vil være et viktig bidrag for </w:t>
      </w:r>
      <w:r w:rsidR="0093784F" w:rsidRPr="00747D57">
        <w:rPr>
          <w:rFonts w:ascii="IBM Plex Sans Light" w:eastAsia="Times New Roman" w:hAnsi="IBM Plex Sans Light" w:cstheme="minorHAnsi"/>
        </w:rPr>
        <w:t>å etterkomme fiskerikontrollutvalgets anbefalinger om å opprette et helhetlig dokumentasjonssystem for alle parter involvert i fiskerinæringen</w:t>
      </w:r>
      <w:r w:rsidRPr="00747D57">
        <w:rPr>
          <w:rFonts w:ascii="IBM Plex Sans Light" w:eastAsia="Times New Roman" w:hAnsi="IBM Plex Sans Light" w:cstheme="minorHAnsi"/>
        </w:rPr>
        <w:t xml:space="preserve">. FangstID-programmets visjon er at «hver fisk teller», samt at vi </w:t>
      </w:r>
      <w:r w:rsidR="0093784F" w:rsidRPr="00747D57">
        <w:rPr>
          <w:rFonts w:ascii="IBM Plex Sans Light" w:eastAsia="Times New Roman" w:hAnsi="IBM Plex Sans Light" w:cstheme="minorHAnsi"/>
        </w:rPr>
        <w:t xml:space="preserve">får </w:t>
      </w:r>
      <w:r w:rsidRPr="00747D57">
        <w:rPr>
          <w:rFonts w:ascii="IBM Plex Sans Light" w:eastAsia="Times New Roman" w:hAnsi="IBM Plex Sans Light" w:cstheme="minorHAnsi"/>
        </w:rPr>
        <w:t>«mer kontroll, med mindre kontroll»</w:t>
      </w:r>
      <w:r w:rsidR="0093784F" w:rsidRPr="00747D57">
        <w:rPr>
          <w:rFonts w:ascii="IBM Plex Sans Light" w:eastAsia="Times New Roman" w:hAnsi="IBM Plex Sans Light" w:cstheme="minorHAnsi"/>
        </w:rPr>
        <w:t>,</w:t>
      </w:r>
      <w:r w:rsidRPr="00747D57">
        <w:rPr>
          <w:rFonts w:ascii="IBM Plex Sans Light" w:eastAsia="Times New Roman" w:hAnsi="IBM Plex Sans Light" w:cstheme="minorHAnsi"/>
        </w:rPr>
        <w:t xml:space="preserve"> ved å automatisere ressurskontrollen. </w:t>
      </w:r>
    </w:p>
    <w:p w:rsidR="009873C8" w:rsidRPr="00747D57" w:rsidRDefault="009873C8" w:rsidP="009873C8">
      <w:pPr>
        <w:pStyle w:val="Brdtekst"/>
        <w:shd w:val="clear" w:color="auto" w:fill="FFFFFF"/>
        <w:rPr>
          <w:rFonts w:ascii="IBM Plex Sans Light" w:eastAsia="Times New Roman" w:hAnsi="IBM Plex Sans Light" w:cstheme="minorHAnsi"/>
        </w:rPr>
      </w:pPr>
    </w:p>
    <w:p w:rsidR="009873C8" w:rsidRPr="00747D57" w:rsidRDefault="009873C8" w:rsidP="009873C8">
      <w:pPr>
        <w:pStyle w:val="Overskrift1"/>
        <w:rPr>
          <w:rFonts w:ascii="IBM Plex Sans Light" w:hAnsi="IBM Plex Sans Light"/>
        </w:rPr>
      </w:pPr>
      <w:r w:rsidRPr="00747D57">
        <w:rPr>
          <w:rFonts w:ascii="IBM Plex Sans Light" w:hAnsi="IBM Plex Sans Light"/>
        </w:rPr>
        <w:t>Dagens situasjon og fremtidsperspektiver</w:t>
      </w:r>
    </w:p>
    <w:p w:rsidR="001A4CAB" w:rsidRPr="00747D57" w:rsidRDefault="007D19FD"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 xml:space="preserve">Hvert år gjennomføres det omkring </w:t>
      </w:r>
      <w:r w:rsidR="00C563B4" w:rsidRPr="00747D57">
        <w:rPr>
          <w:rFonts w:ascii="IBM Plex Sans Light" w:eastAsia="Times New Roman" w:hAnsi="IBM Plex Sans Light" w:cstheme="minorHAnsi"/>
        </w:rPr>
        <w:t>18</w:t>
      </w:r>
      <w:r w:rsidRPr="00747D57">
        <w:rPr>
          <w:rFonts w:ascii="IBM Plex Sans Light" w:eastAsia="Times New Roman" w:hAnsi="IBM Plex Sans Light" w:cstheme="minorHAnsi"/>
        </w:rPr>
        <w:t xml:space="preserve">0 000 landinger av villfangete marine ressurser, fordelt på </w:t>
      </w:r>
      <w:r w:rsidR="00B87FAE" w:rsidRPr="00747D57">
        <w:rPr>
          <w:rFonts w:ascii="IBM Plex Sans Light" w:eastAsia="Times New Roman" w:hAnsi="IBM Plex Sans Light" w:cstheme="minorHAnsi"/>
        </w:rPr>
        <w:t xml:space="preserve">omkring 400 </w:t>
      </w:r>
      <w:r w:rsidR="00231804" w:rsidRPr="00747D57">
        <w:rPr>
          <w:rFonts w:ascii="IBM Plex Sans Light" w:eastAsia="Times New Roman" w:hAnsi="IBM Plex Sans Light" w:cstheme="minorHAnsi"/>
        </w:rPr>
        <w:t xml:space="preserve">større </w:t>
      </w:r>
      <w:r w:rsidR="00B87FAE" w:rsidRPr="00747D57">
        <w:rPr>
          <w:rFonts w:ascii="IBM Plex Sans Light" w:eastAsia="Times New Roman" w:hAnsi="IBM Plex Sans Light" w:cstheme="minorHAnsi"/>
        </w:rPr>
        <w:t xml:space="preserve">mottaksanlegg langs </w:t>
      </w:r>
      <w:r w:rsidR="0093784F" w:rsidRPr="00747D57">
        <w:rPr>
          <w:rFonts w:ascii="IBM Plex Sans Light" w:eastAsia="Times New Roman" w:hAnsi="IBM Plex Sans Light" w:cstheme="minorHAnsi"/>
        </w:rPr>
        <w:t xml:space="preserve">den norske </w:t>
      </w:r>
      <w:r w:rsidR="00B87FAE" w:rsidRPr="00747D57">
        <w:rPr>
          <w:rFonts w:ascii="IBM Plex Sans Light" w:eastAsia="Times New Roman" w:hAnsi="IBM Plex Sans Light" w:cstheme="minorHAnsi"/>
        </w:rPr>
        <w:t xml:space="preserve">kysten. Med kontrollmyndighetenes nåværende tilgjengelige ressurser, er </w:t>
      </w:r>
      <w:r w:rsidR="0093784F" w:rsidRPr="00747D57">
        <w:rPr>
          <w:rFonts w:ascii="IBM Plex Sans Light" w:eastAsia="Times New Roman" w:hAnsi="IBM Plex Sans Light" w:cstheme="minorHAnsi"/>
        </w:rPr>
        <w:t xml:space="preserve">omkring </w:t>
      </w:r>
      <w:r w:rsidR="00B87FAE" w:rsidRPr="00747D57">
        <w:rPr>
          <w:rFonts w:ascii="IBM Plex Sans Light" w:eastAsia="Times New Roman" w:hAnsi="IBM Plex Sans Light" w:cstheme="minorHAnsi"/>
        </w:rPr>
        <w:t>0,5% av alle landinger gjenstand for fysisk kontroll</w:t>
      </w:r>
      <w:r w:rsidR="00BC3AA5" w:rsidRPr="00747D57">
        <w:rPr>
          <w:rFonts w:ascii="IBM Plex Sans Light" w:eastAsia="Times New Roman" w:hAnsi="IBM Plex Sans Light" w:cstheme="minorHAnsi"/>
        </w:rPr>
        <w:t xml:space="preserve">. </w:t>
      </w:r>
      <w:r w:rsidR="00231804" w:rsidRPr="00747D57">
        <w:rPr>
          <w:rFonts w:ascii="IBM Plex Sans Light" w:eastAsia="Times New Roman" w:hAnsi="IBM Plex Sans Light" w:cstheme="minorHAnsi"/>
        </w:rPr>
        <w:t xml:space="preserve">Mulighetsrommet beskrevet over, kombinert med begrensede ressurser til å være </w:t>
      </w:r>
      <w:r w:rsidR="00231804" w:rsidRPr="00747D57">
        <w:rPr>
          <w:rFonts w:ascii="IBM Plex Sans Light" w:eastAsia="Times New Roman" w:hAnsi="IBM Plex Sans Light" w:cstheme="minorHAnsi"/>
        </w:rPr>
        <w:lastRenderedPageBreak/>
        <w:t>tilstede</w:t>
      </w:r>
      <w:r w:rsidR="004D4654" w:rsidRPr="00747D57">
        <w:rPr>
          <w:rFonts w:ascii="IBM Plex Sans Light" w:eastAsia="Times New Roman" w:hAnsi="IBM Plex Sans Light" w:cstheme="minorHAnsi"/>
        </w:rPr>
        <w:t xml:space="preserve"> legger til rette for betydelig omgåelse av regelverket,</w:t>
      </w:r>
      <w:r w:rsidR="00BB7813" w:rsidRPr="00747D57">
        <w:rPr>
          <w:rFonts w:ascii="IBM Plex Sans Light" w:eastAsia="Times New Roman" w:hAnsi="IBM Plex Sans Light" w:cstheme="minorHAnsi"/>
        </w:rPr>
        <w:t xml:space="preserve"> </w:t>
      </w:r>
      <w:r w:rsidR="00BC3AA5" w:rsidRPr="00747D57">
        <w:rPr>
          <w:rFonts w:ascii="IBM Plex Sans Light" w:eastAsia="Times New Roman" w:hAnsi="IBM Plex Sans Light" w:cstheme="minorHAnsi"/>
        </w:rPr>
        <w:t>med liten risiko for å bli oppdaget</w:t>
      </w:r>
      <w:r w:rsidR="00BB7813" w:rsidRPr="00747D57">
        <w:rPr>
          <w:rFonts w:ascii="IBM Plex Sans Light" w:eastAsia="Times New Roman" w:hAnsi="IBM Plex Sans Light" w:cstheme="minorHAnsi"/>
        </w:rPr>
        <w:t>. Den lave oppdagelsesrisikoen gir en</w:t>
      </w:r>
      <w:r w:rsidR="00BC3AA5" w:rsidRPr="00747D57">
        <w:rPr>
          <w:rFonts w:ascii="IBM Plex Sans Light" w:eastAsia="Times New Roman" w:hAnsi="IBM Plex Sans Light" w:cstheme="minorHAnsi"/>
        </w:rPr>
        <w:t xml:space="preserve"> konkurransevridende fordel</w:t>
      </w:r>
      <w:r w:rsidR="00BB7813" w:rsidRPr="00747D57">
        <w:rPr>
          <w:rFonts w:ascii="IBM Plex Sans Light" w:eastAsia="Times New Roman" w:hAnsi="IBM Plex Sans Light" w:cstheme="minorHAnsi"/>
        </w:rPr>
        <w:t xml:space="preserve"> og mulighetsrom</w:t>
      </w:r>
      <w:r w:rsidR="00BC3AA5" w:rsidRPr="00747D57">
        <w:rPr>
          <w:rFonts w:ascii="IBM Plex Sans Light" w:eastAsia="Times New Roman" w:hAnsi="IBM Plex Sans Light" w:cstheme="minorHAnsi"/>
        </w:rPr>
        <w:t xml:space="preserve"> for uærlige aktører som søker</w:t>
      </w:r>
      <w:r w:rsidR="000A10CD" w:rsidRPr="00747D57">
        <w:rPr>
          <w:rFonts w:ascii="IBM Plex Sans Light" w:eastAsia="Times New Roman" w:hAnsi="IBM Plex Sans Light" w:cstheme="minorHAnsi"/>
        </w:rPr>
        <w:t xml:space="preserve"> uberettiget økonomisk vinning </w:t>
      </w:r>
      <w:r w:rsidR="004D4654" w:rsidRPr="00747D57">
        <w:rPr>
          <w:rFonts w:ascii="IBM Plex Sans Light" w:eastAsia="Times New Roman" w:hAnsi="IBM Plex Sans Light" w:cstheme="minorHAnsi"/>
        </w:rPr>
        <w:t>på bekostning av</w:t>
      </w:r>
      <w:r w:rsidR="000A10CD" w:rsidRPr="00747D57">
        <w:rPr>
          <w:rFonts w:ascii="IBM Plex Sans Light" w:eastAsia="Times New Roman" w:hAnsi="IBM Plex Sans Light" w:cstheme="minorHAnsi"/>
        </w:rPr>
        <w:t xml:space="preserve"> fellesskapets ressurser.</w:t>
      </w:r>
      <w:r w:rsidR="00A45CC6" w:rsidRPr="00747D57">
        <w:rPr>
          <w:rFonts w:ascii="IBM Plex Sans Light" w:eastAsia="Times New Roman" w:hAnsi="IBM Plex Sans Light" w:cstheme="minorHAnsi"/>
        </w:rPr>
        <w:t xml:space="preserve"> </w:t>
      </w:r>
    </w:p>
    <w:p w:rsidR="000A10CD" w:rsidRPr="00747D57" w:rsidRDefault="004D4654"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I 2021 eksporterte Norge villfanget sjømat til en verdi av 35,1 mrd. NOK. Sjømatnæringen (inklusivt havbruk) er dermed Norges nest største eksportnæring og svært økonomisk viktig for Norge som nasjon.</w:t>
      </w:r>
      <w:r w:rsidR="00185CBF" w:rsidRPr="00747D57">
        <w:rPr>
          <w:rFonts w:ascii="IBM Plex Sans Light" w:eastAsia="Times New Roman" w:hAnsi="IBM Plex Sans Light" w:cstheme="minorHAnsi"/>
        </w:rPr>
        <w:t xml:space="preserve"> </w:t>
      </w:r>
      <w:r w:rsidR="0090460F" w:rsidRPr="00747D57">
        <w:rPr>
          <w:rFonts w:ascii="IBM Plex Sans Light" w:eastAsia="Times New Roman" w:hAnsi="IBM Plex Sans Light" w:cstheme="minorHAnsi"/>
        </w:rPr>
        <w:t>Volumene som eksporteres gjør</w:t>
      </w:r>
      <w:r w:rsidR="00185CBF" w:rsidRPr="00747D57">
        <w:rPr>
          <w:rFonts w:ascii="IBM Plex Sans Light" w:eastAsia="Times New Roman" w:hAnsi="IBM Plex Sans Light" w:cstheme="minorHAnsi"/>
        </w:rPr>
        <w:t xml:space="preserve"> Norge til verdens nest største eksportør av sjømat, </w:t>
      </w:r>
      <w:r w:rsidRPr="00747D57">
        <w:rPr>
          <w:rFonts w:ascii="IBM Plex Sans Light" w:eastAsia="Times New Roman" w:hAnsi="IBM Plex Sans Light" w:cstheme="minorHAnsi"/>
        </w:rPr>
        <w:t xml:space="preserve">er </w:t>
      </w:r>
      <w:r w:rsidR="00185CBF" w:rsidRPr="00747D57">
        <w:rPr>
          <w:rFonts w:ascii="IBM Plex Sans Light" w:eastAsia="Times New Roman" w:hAnsi="IBM Plex Sans Light" w:cstheme="minorHAnsi"/>
        </w:rPr>
        <w:t xml:space="preserve">avhengige av at markedet har tiltro til at norske produkter stammer fra etisk og bærekraftig forvaltede </w:t>
      </w:r>
      <w:r w:rsidR="0090460F" w:rsidRPr="00747D57">
        <w:rPr>
          <w:rFonts w:ascii="IBM Plex Sans Light" w:eastAsia="Times New Roman" w:hAnsi="IBM Plex Sans Light" w:cstheme="minorHAnsi"/>
        </w:rPr>
        <w:t>ressurser</w:t>
      </w:r>
      <w:r w:rsidR="00D14439" w:rsidRPr="00747D57">
        <w:rPr>
          <w:rFonts w:ascii="IBM Plex Sans Light" w:eastAsia="Times New Roman" w:hAnsi="IBM Plex Sans Light" w:cstheme="minorHAnsi"/>
        </w:rPr>
        <w:t xml:space="preserve">. I flere importland stiller myndigheter og private aktører </w:t>
      </w:r>
      <w:r w:rsidR="0090460F" w:rsidRPr="00747D57">
        <w:rPr>
          <w:rFonts w:ascii="IBM Plex Sans Light" w:eastAsia="Times New Roman" w:hAnsi="IBM Plex Sans Light" w:cstheme="minorHAnsi"/>
        </w:rPr>
        <w:t xml:space="preserve">stadig strengere </w:t>
      </w:r>
      <w:r w:rsidR="00D14439" w:rsidRPr="00747D57">
        <w:rPr>
          <w:rFonts w:ascii="IBM Plex Sans Light" w:eastAsia="Times New Roman" w:hAnsi="IBM Plex Sans Light" w:cstheme="minorHAnsi"/>
        </w:rPr>
        <w:t>krav til dokumentasjon om lovlig fiske og bærekraftig forvaltning. Kravene går i enkelte tilfeller</w:t>
      </w:r>
      <w:r w:rsidR="0090460F" w:rsidRPr="00747D57">
        <w:rPr>
          <w:rFonts w:ascii="IBM Plex Sans Light" w:eastAsia="Times New Roman" w:hAnsi="IBM Plex Sans Light" w:cstheme="minorHAnsi"/>
        </w:rPr>
        <w:t xml:space="preserve"> også</w:t>
      </w:r>
      <w:r w:rsidR="00D14439" w:rsidRPr="00747D57">
        <w:rPr>
          <w:rFonts w:ascii="IBM Plex Sans Light" w:eastAsia="Times New Roman" w:hAnsi="IBM Plex Sans Light" w:cstheme="minorHAnsi"/>
        </w:rPr>
        <w:t xml:space="preserve"> utover det som kreves etter norske regelverk. Fremtidig markedsgang vil derfor </w:t>
      </w:r>
      <w:r w:rsidR="0090460F" w:rsidRPr="00747D57">
        <w:rPr>
          <w:rFonts w:ascii="IBM Plex Sans Light" w:eastAsia="Times New Roman" w:hAnsi="IBM Plex Sans Light" w:cstheme="minorHAnsi"/>
        </w:rPr>
        <w:t xml:space="preserve">avhenge </w:t>
      </w:r>
      <w:r w:rsidR="00D14439" w:rsidRPr="00747D57">
        <w:rPr>
          <w:rFonts w:ascii="IBM Plex Sans Light" w:eastAsia="Times New Roman" w:hAnsi="IBM Plex Sans Light" w:cstheme="minorHAnsi"/>
        </w:rPr>
        <w:t xml:space="preserve">av at næringen er i stand til å </w:t>
      </w:r>
      <w:r w:rsidR="0090460F" w:rsidRPr="00747D57">
        <w:rPr>
          <w:rFonts w:ascii="IBM Plex Sans Light" w:eastAsia="Times New Roman" w:hAnsi="IBM Plex Sans Light" w:cstheme="minorHAnsi"/>
        </w:rPr>
        <w:t>imøtekomme</w:t>
      </w:r>
      <w:r w:rsidRPr="00747D57">
        <w:rPr>
          <w:rFonts w:ascii="IBM Plex Sans Light" w:eastAsia="Times New Roman" w:hAnsi="IBM Plex Sans Light" w:cstheme="minorHAnsi"/>
        </w:rPr>
        <w:t xml:space="preserve"> </w:t>
      </w:r>
      <w:r w:rsidR="00D14439" w:rsidRPr="00747D57">
        <w:rPr>
          <w:rFonts w:ascii="IBM Plex Sans Light" w:eastAsia="Times New Roman" w:hAnsi="IBM Plex Sans Light" w:cstheme="minorHAnsi"/>
        </w:rPr>
        <w:t>krav</w:t>
      </w:r>
      <w:r w:rsidR="0090460F" w:rsidRPr="00747D57">
        <w:rPr>
          <w:rFonts w:ascii="IBM Plex Sans Light" w:eastAsia="Times New Roman" w:hAnsi="IBM Plex Sans Light" w:cstheme="minorHAnsi"/>
        </w:rPr>
        <w:t>ene</w:t>
      </w:r>
      <w:r w:rsidR="00D14439" w:rsidRPr="00747D57">
        <w:rPr>
          <w:rFonts w:ascii="IBM Plex Sans Light" w:eastAsia="Times New Roman" w:hAnsi="IBM Plex Sans Light" w:cstheme="minorHAnsi"/>
        </w:rPr>
        <w:t xml:space="preserve"> til dokumentasjon </w:t>
      </w:r>
      <w:r w:rsidR="00F04B7D" w:rsidRPr="00747D57">
        <w:rPr>
          <w:rFonts w:ascii="IBM Plex Sans Light" w:eastAsia="Times New Roman" w:hAnsi="IBM Plex Sans Light" w:cstheme="minorHAnsi"/>
        </w:rPr>
        <w:t xml:space="preserve">som stilles av </w:t>
      </w:r>
      <w:r w:rsidR="00D14439" w:rsidRPr="00747D57">
        <w:rPr>
          <w:rFonts w:ascii="IBM Plex Sans Light" w:eastAsia="Times New Roman" w:hAnsi="IBM Plex Sans Light" w:cstheme="minorHAnsi"/>
        </w:rPr>
        <w:t>andre lands</w:t>
      </w:r>
      <w:r w:rsidR="00177FCA" w:rsidRPr="00747D57">
        <w:rPr>
          <w:rFonts w:ascii="IBM Plex Sans Light" w:eastAsia="Times New Roman" w:hAnsi="IBM Plex Sans Light" w:cstheme="minorHAnsi"/>
        </w:rPr>
        <w:t xml:space="preserve"> myndigheter og private aktører,</w:t>
      </w:r>
      <w:r w:rsidR="00D14439" w:rsidRPr="00747D57">
        <w:rPr>
          <w:rFonts w:ascii="IBM Plex Sans Light" w:eastAsia="Times New Roman" w:hAnsi="IBM Plex Sans Light" w:cstheme="minorHAnsi"/>
        </w:rPr>
        <w:t xml:space="preserve"> samtidig som norske kontrollmyndigheter</w:t>
      </w:r>
      <w:r w:rsidR="00177FCA" w:rsidRPr="00747D57">
        <w:rPr>
          <w:rFonts w:ascii="IBM Plex Sans Light" w:eastAsia="Times New Roman" w:hAnsi="IBM Plex Sans Light" w:cstheme="minorHAnsi"/>
        </w:rPr>
        <w:t xml:space="preserve"> må kunne regnes som «garantister» for </w:t>
      </w:r>
      <w:r w:rsidRPr="00747D57">
        <w:rPr>
          <w:rFonts w:ascii="IBM Plex Sans Light" w:eastAsia="Times New Roman" w:hAnsi="IBM Plex Sans Light" w:cstheme="minorHAnsi"/>
        </w:rPr>
        <w:t xml:space="preserve">gyldigheten av </w:t>
      </w:r>
      <w:r w:rsidR="00177FCA" w:rsidRPr="00747D57">
        <w:rPr>
          <w:rFonts w:ascii="IBM Plex Sans Light" w:eastAsia="Times New Roman" w:hAnsi="IBM Plex Sans Light" w:cstheme="minorHAnsi"/>
        </w:rPr>
        <w:t>do</w:t>
      </w:r>
      <w:r w:rsidR="00F7771E" w:rsidRPr="00747D57">
        <w:rPr>
          <w:rFonts w:ascii="IBM Plex Sans Light" w:eastAsia="Times New Roman" w:hAnsi="IBM Plex Sans Light" w:cstheme="minorHAnsi"/>
        </w:rPr>
        <w:t>kumentasjonen som fremlegges</w:t>
      </w:r>
      <w:r w:rsidR="00177FCA" w:rsidRPr="00747D57">
        <w:rPr>
          <w:rFonts w:ascii="IBM Plex Sans Light" w:eastAsia="Times New Roman" w:hAnsi="IBM Plex Sans Light" w:cstheme="minorHAnsi"/>
        </w:rPr>
        <w:t xml:space="preserve">. </w:t>
      </w:r>
      <w:r w:rsidR="00D14439" w:rsidRPr="00747D57">
        <w:rPr>
          <w:rFonts w:ascii="IBM Plex Sans Light" w:eastAsia="Times New Roman" w:hAnsi="IBM Plex Sans Light" w:cstheme="minorHAnsi"/>
        </w:rPr>
        <w:t xml:space="preserve"> </w:t>
      </w:r>
    </w:p>
    <w:p w:rsidR="009873C8" w:rsidRPr="00747D57" w:rsidRDefault="00177FCA" w:rsidP="009873C8">
      <w:pPr>
        <w:pStyle w:val="Brdtekst"/>
        <w:shd w:val="clear" w:color="auto" w:fill="FFFFFF"/>
        <w:rPr>
          <w:rFonts w:ascii="IBM Plex Sans Light" w:eastAsia="Times New Roman" w:hAnsi="IBM Plex Sans Light" w:cstheme="minorHAnsi"/>
        </w:rPr>
      </w:pPr>
      <w:r w:rsidRPr="00747D57">
        <w:rPr>
          <w:rFonts w:ascii="IBM Plex Sans Light" w:hAnsi="IBM Plex Sans Light"/>
          <w:noProof/>
          <w:lang w:eastAsia="nb-NO"/>
        </w:rPr>
        <w:drawing>
          <wp:inline distT="0" distB="0" distL="0" distR="0" wp14:anchorId="73B263A9" wp14:editId="1DA63026">
            <wp:extent cx="5767705" cy="30035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7705" cy="3003550"/>
                    </a:xfrm>
                    <a:prstGeom prst="rect">
                      <a:avLst/>
                    </a:prstGeom>
                  </pic:spPr>
                </pic:pic>
              </a:graphicData>
            </a:graphic>
          </wp:inline>
        </w:drawing>
      </w:r>
    </w:p>
    <w:p w:rsidR="00177FCA" w:rsidRPr="00747D57" w:rsidRDefault="00E913DD" w:rsidP="009873C8">
      <w:pPr>
        <w:pStyle w:val="Brdtekst"/>
        <w:shd w:val="clear" w:color="auto" w:fill="FFFFFF"/>
        <w:rPr>
          <w:rFonts w:ascii="IBM Plex Sans Light" w:eastAsia="Times New Roman" w:hAnsi="IBM Plex Sans Light" w:cstheme="minorHAnsi"/>
          <w:sz w:val="18"/>
        </w:rPr>
      </w:pPr>
      <w:r w:rsidRPr="00747D57">
        <w:rPr>
          <w:rFonts w:ascii="IBM Plex Sans Light" w:eastAsia="Times New Roman" w:hAnsi="IBM Plex Sans Light" w:cstheme="minorHAnsi"/>
          <w:b/>
          <w:sz w:val="18"/>
        </w:rPr>
        <w:t xml:space="preserve">Figur 1: </w:t>
      </w:r>
      <w:r w:rsidRPr="00747D57">
        <w:rPr>
          <w:rFonts w:ascii="IBM Plex Sans Light" w:eastAsia="Times New Roman" w:hAnsi="IBM Plex Sans Light" w:cstheme="minorHAnsi"/>
          <w:sz w:val="18"/>
        </w:rPr>
        <w:t>Forvaltningens «garantistrolle» for næringen.</w:t>
      </w:r>
    </w:p>
    <w:p w:rsidR="00E913DD" w:rsidRPr="00747D57" w:rsidRDefault="00E913DD" w:rsidP="009873C8">
      <w:pPr>
        <w:pStyle w:val="Brdtekst"/>
        <w:shd w:val="clear" w:color="auto" w:fill="FFFFFF"/>
        <w:rPr>
          <w:rFonts w:ascii="IBM Plex Sans Light" w:eastAsia="Times New Roman" w:hAnsi="IBM Plex Sans Light" w:cstheme="minorHAnsi"/>
          <w:sz w:val="18"/>
        </w:rPr>
      </w:pPr>
    </w:p>
    <w:p w:rsidR="00D72FF1" w:rsidRPr="00747D57" w:rsidRDefault="00D72FF1" w:rsidP="009873C8">
      <w:pPr>
        <w:pStyle w:val="Brdtekst"/>
        <w:shd w:val="clear" w:color="auto" w:fill="FFFFFF"/>
        <w:rPr>
          <w:rFonts w:ascii="IBM Plex Sans Light" w:eastAsia="Times New Roman" w:hAnsi="IBM Plex Sans Light" w:cstheme="minorHAnsi"/>
        </w:rPr>
      </w:pPr>
      <w:r w:rsidRPr="00747D57">
        <w:rPr>
          <w:rFonts w:ascii="IBM Plex Sans Light" w:eastAsia="Times New Roman" w:hAnsi="IBM Plex Sans Light" w:cstheme="minorHAnsi"/>
        </w:rPr>
        <w:t>Summen av nevnte forhold, sammen med b.la. FNs bærekraftmål 14.4</w:t>
      </w:r>
      <w:r w:rsidRPr="00747D57">
        <w:rPr>
          <w:rStyle w:val="Fotnotereferanse"/>
          <w:rFonts w:ascii="IBM Plex Sans Light" w:eastAsia="Times New Roman" w:hAnsi="IBM Plex Sans Light" w:cstheme="minorHAnsi"/>
        </w:rPr>
        <w:footnoteReference w:id="1"/>
      </w:r>
      <w:r w:rsidRPr="00747D57">
        <w:rPr>
          <w:rFonts w:ascii="IBM Plex Sans Light" w:eastAsia="Times New Roman" w:hAnsi="IBM Plex Sans Light" w:cstheme="minorHAnsi"/>
        </w:rPr>
        <w:t xml:space="preserve"> og EUs </w:t>
      </w:r>
      <w:r w:rsidR="00F04B7D" w:rsidRPr="00747D57">
        <w:rPr>
          <w:rFonts w:ascii="IBM Plex Sans Light" w:eastAsia="Times New Roman" w:hAnsi="IBM Plex Sans Light" w:cstheme="minorHAnsi"/>
        </w:rPr>
        <w:t xml:space="preserve">foreslåtte </w:t>
      </w:r>
      <w:r w:rsidRPr="00747D57">
        <w:rPr>
          <w:rFonts w:ascii="IBM Plex Sans Light" w:eastAsia="Times New Roman" w:hAnsi="IBM Plex Sans Light" w:cstheme="minorHAnsi"/>
        </w:rPr>
        <w:t>«Mission Starfish</w:t>
      </w:r>
      <w:r w:rsidR="00F04B7D" w:rsidRPr="00747D57">
        <w:rPr>
          <w:rFonts w:ascii="IBM Plex Sans Light" w:eastAsia="Times New Roman" w:hAnsi="IBM Plex Sans Light" w:cstheme="minorHAnsi"/>
        </w:rPr>
        <w:t xml:space="preserve"> 2030</w:t>
      </w:r>
      <w:r w:rsidRPr="00747D57">
        <w:rPr>
          <w:rFonts w:ascii="IBM Plex Sans Light" w:eastAsia="Times New Roman" w:hAnsi="IBM Plex Sans Light" w:cstheme="minorHAnsi"/>
        </w:rPr>
        <w:t>»</w:t>
      </w:r>
      <w:r w:rsidR="00753635" w:rsidRPr="00747D57">
        <w:rPr>
          <w:rStyle w:val="Fotnotereferanse"/>
          <w:rFonts w:ascii="IBM Plex Sans Light" w:eastAsia="Times New Roman" w:hAnsi="IBM Plex Sans Light" w:cstheme="minorHAnsi"/>
        </w:rPr>
        <w:footnoteReference w:id="2"/>
      </w:r>
      <w:r w:rsidR="00753635" w:rsidRPr="00747D57">
        <w:rPr>
          <w:rFonts w:ascii="IBM Plex Sans Light" w:eastAsia="Times New Roman" w:hAnsi="IBM Plex Sans Light" w:cstheme="minorHAnsi"/>
        </w:rPr>
        <w:t xml:space="preserve">, </w:t>
      </w:r>
      <w:r w:rsidR="004D4654" w:rsidRPr="00747D57">
        <w:rPr>
          <w:rFonts w:ascii="IBM Plex Sans Light" w:eastAsia="Times New Roman" w:hAnsi="IBM Plex Sans Light" w:cstheme="minorHAnsi"/>
        </w:rPr>
        <w:t>pålegger</w:t>
      </w:r>
      <w:r w:rsidR="00753635" w:rsidRPr="00747D57">
        <w:rPr>
          <w:rFonts w:ascii="IBM Plex Sans Light" w:eastAsia="Times New Roman" w:hAnsi="IBM Plex Sans Light" w:cstheme="minorHAnsi"/>
        </w:rPr>
        <w:t xml:space="preserve"> Norge som fiskerinasjon å tenke nytt rundt </w:t>
      </w:r>
      <w:r w:rsidR="00231804" w:rsidRPr="00747D57">
        <w:rPr>
          <w:rFonts w:ascii="IBM Plex Sans Light" w:eastAsia="Times New Roman" w:hAnsi="IBM Plex Sans Light" w:cstheme="minorHAnsi"/>
        </w:rPr>
        <w:t xml:space="preserve">registrering av ressursuttaket </w:t>
      </w:r>
      <w:r w:rsidR="009E00B4" w:rsidRPr="00747D57">
        <w:rPr>
          <w:rFonts w:ascii="IBM Plex Sans Light" w:eastAsia="Times New Roman" w:hAnsi="IBM Plex Sans Light" w:cstheme="minorHAnsi"/>
        </w:rPr>
        <w:t xml:space="preserve">og dokumentasjon for å imøtekomme </w:t>
      </w:r>
      <w:r w:rsidR="00F7771E" w:rsidRPr="00747D57">
        <w:rPr>
          <w:rFonts w:ascii="IBM Plex Sans Light" w:eastAsia="Times New Roman" w:hAnsi="IBM Plex Sans Light" w:cstheme="minorHAnsi"/>
        </w:rPr>
        <w:t>nåværende og fremtidige krav</w:t>
      </w:r>
      <w:r w:rsidR="009E00B4" w:rsidRPr="00747D57">
        <w:rPr>
          <w:rFonts w:ascii="IBM Plex Sans Light" w:eastAsia="Times New Roman" w:hAnsi="IBM Plex Sans Light" w:cstheme="minorHAnsi"/>
        </w:rPr>
        <w:t>.</w:t>
      </w:r>
      <w:r w:rsidR="00753635" w:rsidRPr="00747D57">
        <w:rPr>
          <w:rFonts w:ascii="IBM Plex Sans Light" w:eastAsia="Times New Roman" w:hAnsi="IBM Plex Sans Light" w:cstheme="minorHAnsi"/>
        </w:rPr>
        <w:t xml:space="preserve"> Dette er </w:t>
      </w:r>
      <w:r w:rsidR="00753635" w:rsidRPr="00747D57">
        <w:rPr>
          <w:rFonts w:ascii="IBM Plex Sans Light" w:eastAsia="Times New Roman" w:hAnsi="IBM Plex Sans Light" w:cstheme="minorHAnsi"/>
        </w:rPr>
        <w:lastRenderedPageBreak/>
        <w:t xml:space="preserve">bakteppet for FangstID-programmet hvor kontrollmyndigheter, </w:t>
      </w:r>
      <w:r w:rsidR="009E00B4" w:rsidRPr="00747D57">
        <w:rPr>
          <w:rFonts w:ascii="IBM Plex Sans Light" w:eastAsia="Times New Roman" w:hAnsi="IBM Plex Sans Light" w:cstheme="minorHAnsi"/>
        </w:rPr>
        <w:t>ønsker å bygge en helhetlig og legitim ressurskontroll, basert på br</w:t>
      </w:r>
      <w:r w:rsidR="00F7771E" w:rsidRPr="00747D57">
        <w:rPr>
          <w:rFonts w:ascii="IBM Plex Sans Light" w:eastAsia="Times New Roman" w:hAnsi="IBM Plex Sans Light" w:cstheme="minorHAnsi"/>
        </w:rPr>
        <w:t>uk av nye teknologiske løsninger.</w:t>
      </w:r>
      <w:r w:rsidR="009E00B4" w:rsidRPr="00747D57">
        <w:rPr>
          <w:rFonts w:ascii="IBM Plex Sans Light" w:eastAsia="Times New Roman" w:hAnsi="IBM Plex Sans Light" w:cstheme="minorHAnsi"/>
        </w:rPr>
        <w:t xml:space="preserve"> </w:t>
      </w:r>
      <w:r w:rsidR="007C7313">
        <w:rPr>
          <w:rFonts w:ascii="IBM Plex Sans Light" w:eastAsia="Times New Roman" w:hAnsi="IBM Plex Sans Light" w:cstheme="minorHAnsi"/>
        </w:rPr>
        <w:br/>
      </w:r>
    </w:p>
    <w:p w:rsidR="001576B3" w:rsidRPr="007C7313" w:rsidRDefault="001576B3" w:rsidP="001576B3">
      <w:pPr>
        <w:pStyle w:val="Overskrift1"/>
        <w:rPr>
          <w:rFonts w:ascii="IBM Plex Sans Light" w:hAnsi="IBM Plex Sans Light"/>
          <w:sz w:val="32"/>
        </w:rPr>
      </w:pPr>
      <w:r w:rsidRPr="007C7313">
        <w:rPr>
          <w:rFonts w:ascii="IBM Plex Sans Light" w:hAnsi="IBM Plex Sans Light"/>
          <w:sz w:val="32"/>
        </w:rPr>
        <w:t>Behov</w:t>
      </w:r>
    </w:p>
    <w:p w:rsidR="00FE7115" w:rsidRPr="00747D57" w:rsidRDefault="00F778FF" w:rsidP="00F778FF">
      <w:pPr>
        <w:rPr>
          <w:rFonts w:ascii="IBM Plex Sans Light" w:hAnsi="IBM Plex Sans Light" w:cstheme="minorHAnsi"/>
          <w:sz w:val="22"/>
          <w:szCs w:val="22"/>
        </w:rPr>
      </w:pPr>
      <w:r w:rsidRPr="00747D57">
        <w:rPr>
          <w:rFonts w:ascii="IBM Plex Sans Light" w:hAnsi="IBM Plex Sans Light" w:cstheme="minorHAnsi"/>
          <w:sz w:val="22"/>
          <w:szCs w:val="22"/>
        </w:rPr>
        <w:t>Et premiss for å utvikle et helhetlig</w:t>
      </w:r>
      <w:r w:rsidR="004D4654" w:rsidRPr="00747D57">
        <w:rPr>
          <w:rFonts w:ascii="IBM Plex Sans Light" w:hAnsi="IBM Plex Sans Light" w:cstheme="minorHAnsi"/>
          <w:sz w:val="22"/>
          <w:szCs w:val="22"/>
        </w:rPr>
        <w:t xml:space="preserve"> og</w:t>
      </w:r>
      <w:r w:rsidRPr="00747D57">
        <w:rPr>
          <w:rFonts w:ascii="IBM Plex Sans Light" w:hAnsi="IBM Plex Sans Light" w:cstheme="minorHAnsi"/>
          <w:sz w:val="22"/>
          <w:szCs w:val="22"/>
        </w:rPr>
        <w:t xml:space="preserve"> etterprøvbart dokumentasjonssystem, som sikrer transparens og sporbarhet gjennom verdikjeden, er at datagrunnlaget som samles inn i første omgang er korrekt. </w:t>
      </w:r>
      <w:r w:rsidR="00F04B7D" w:rsidRPr="00747D57">
        <w:rPr>
          <w:rFonts w:ascii="IBM Plex Sans Light" w:hAnsi="IBM Plex Sans Light" w:cstheme="minorHAnsi"/>
          <w:sz w:val="22"/>
          <w:szCs w:val="22"/>
        </w:rPr>
        <w:t xml:space="preserve">Den førkommersielle anskaffelsen </w:t>
      </w:r>
      <w:r w:rsidRPr="00747D57">
        <w:rPr>
          <w:rFonts w:ascii="IBM Plex Sans Light" w:hAnsi="IBM Plex Sans Light" w:cstheme="minorHAnsi"/>
          <w:sz w:val="22"/>
          <w:szCs w:val="22"/>
        </w:rPr>
        <w:t>det lyses ut midler til har derfor som mål at det skal utvikles</w:t>
      </w:r>
      <w:r w:rsidR="00F7771E" w:rsidRPr="00747D57">
        <w:rPr>
          <w:rFonts w:ascii="IBM Plex Sans Light" w:hAnsi="IBM Plex Sans Light" w:cstheme="minorHAnsi"/>
          <w:sz w:val="22"/>
          <w:szCs w:val="22"/>
        </w:rPr>
        <w:t xml:space="preserve"> teknologiske</w:t>
      </w:r>
      <w:r w:rsidRPr="00747D57">
        <w:rPr>
          <w:rFonts w:ascii="IBM Plex Sans Light" w:hAnsi="IBM Plex Sans Light" w:cstheme="minorHAnsi"/>
          <w:sz w:val="22"/>
          <w:szCs w:val="22"/>
        </w:rPr>
        <w:t xml:space="preserve"> løsninger som kan samle inn verifiserbar dokumentasjon på all </w:t>
      </w:r>
      <w:r w:rsidR="00FE7115" w:rsidRPr="00747D57">
        <w:rPr>
          <w:rFonts w:ascii="IBM Plex Sans Light" w:hAnsi="IBM Plex Sans Light" w:cstheme="minorHAnsi"/>
          <w:sz w:val="22"/>
          <w:szCs w:val="22"/>
        </w:rPr>
        <w:t>fangst, så tett opp mot ressursuttaket som mulig. Dette kan med fordel skje allerede i redskapet, eventuelt i forbindelse med at fangst tas om bord i fartøyet. Målet er at en ved hjelp av løsningene som utvikles, med sikkerhet</w:t>
      </w:r>
      <w:r w:rsidR="004D4654" w:rsidRPr="00747D57">
        <w:rPr>
          <w:rFonts w:ascii="IBM Plex Sans Light" w:hAnsi="IBM Plex Sans Light" w:cstheme="minorHAnsi"/>
          <w:sz w:val="22"/>
          <w:szCs w:val="22"/>
        </w:rPr>
        <w:t xml:space="preserve"> og nøyaktighet</w:t>
      </w:r>
      <w:r w:rsidR="00FE7115" w:rsidRPr="00747D57">
        <w:rPr>
          <w:rFonts w:ascii="IBM Plex Sans Light" w:hAnsi="IBM Plex Sans Light" w:cstheme="minorHAnsi"/>
          <w:sz w:val="22"/>
          <w:szCs w:val="22"/>
        </w:rPr>
        <w:t xml:space="preserve"> kan registrere alt som høstes, både fangst og bifangst, med korrekt vekt og art. Videre </w:t>
      </w:r>
      <w:r w:rsidR="004D4654" w:rsidRPr="00747D57">
        <w:rPr>
          <w:rFonts w:ascii="IBM Plex Sans Light" w:hAnsi="IBM Plex Sans Light" w:cstheme="minorHAnsi"/>
          <w:sz w:val="22"/>
          <w:szCs w:val="22"/>
        </w:rPr>
        <w:t>skal</w:t>
      </w:r>
      <w:r w:rsidR="00FE7115" w:rsidRPr="00747D57">
        <w:rPr>
          <w:rFonts w:ascii="IBM Plex Sans Light" w:hAnsi="IBM Plex Sans Light" w:cstheme="minorHAnsi"/>
          <w:sz w:val="22"/>
          <w:szCs w:val="22"/>
        </w:rPr>
        <w:t xml:space="preserve"> løsningen kunne representere en uavhengig tredjepart</w:t>
      </w:r>
      <w:r w:rsidR="00141065" w:rsidRPr="00747D57">
        <w:rPr>
          <w:rFonts w:ascii="IBM Plex Sans Light" w:hAnsi="IBM Plex Sans Light" w:cstheme="minorHAnsi"/>
          <w:sz w:val="22"/>
          <w:szCs w:val="22"/>
        </w:rPr>
        <w:t xml:space="preserve"> med minimalt behov for menneskelig interaksjon med enheten, og begrenset rom for å gjøre endringer i dataene som samles inn. Dersom endringer gjøres, må endringer fremkomme i en endringslogg. Løsningen må kunne</w:t>
      </w:r>
      <w:r w:rsidR="00167789" w:rsidRPr="00747D57">
        <w:rPr>
          <w:rFonts w:ascii="IBM Plex Sans Light" w:hAnsi="IBM Plex Sans Light" w:cstheme="minorHAnsi"/>
          <w:sz w:val="22"/>
          <w:szCs w:val="22"/>
        </w:rPr>
        <w:t xml:space="preserve"> </w:t>
      </w:r>
      <w:r w:rsidR="00141065" w:rsidRPr="00747D57">
        <w:rPr>
          <w:rFonts w:ascii="IBM Plex Sans Light" w:hAnsi="IBM Plex Sans Light" w:cstheme="minorHAnsi"/>
          <w:sz w:val="22"/>
          <w:szCs w:val="22"/>
        </w:rPr>
        <w:t xml:space="preserve">levere data i et API, slik at data kan overføres til relevante aktører og </w:t>
      </w:r>
      <w:r w:rsidR="00167789" w:rsidRPr="00747D57">
        <w:rPr>
          <w:rFonts w:ascii="IBM Plex Sans Light" w:hAnsi="IBM Plex Sans Light" w:cstheme="minorHAnsi"/>
          <w:sz w:val="22"/>
          <w:szCs w:val="22"/>
        </w:rPr>
        <w:t xml:space="preserve">myndigheter tilknyttet næringen, i tilnærmet sann tid. </w:t>
      </w:r>
      <w:r w:rsidR="00141065" w:rsidRPr="00747D57">
        <w:rPr>
          <w:rFonts w:ascii="IBM Plex Sans Light" w:hAnsi="IBM Plex Sans Light" w:cstheme="minorHAnsi"/>
          <w:sz w:val="22"/>
          <w:szCs w:val="22"/>
        </w:rPr>
        <w:t xml:space="preserve">Denne tilnærmingen etterstrebes for at næringen skal kunne bevege seg bort fra ikke-verifiserbar egenrapportering. </w:t>
      </w:r>
    </w:p>
    <w:p w:rsidR="00F778FF" w:rsidRPr="00747D57" w:rsidRDefault="00FE7115" w:rsidP="00F778FF">
      <w:pPr>
        <w:rPr>
          <w:rFonts w:ascii="IBM Plex Sans Light" w:hAnsi="IBM Plex Sans Light" w:cstheme="minorHAnsi"/>
          <w:sz w:val="22"/>
          <w:szCs w:val="22"/>
        </w:rPr>
      </w:pPr>
      <w:r w:rsidRPr="00747D57">
        <w:rPr>
          <w:rFonts w:ascii="IBM Plex Sans Light" w:hAnsi="IBM Plex Sans Light" w:cstheme="minorHAnsi"/>
          <w:sz w:val="22"/>
          <w:szCs w:val="22"/>
        </w:rPr>
        <w:t xml:space="preserve"> </w:t>
      </w:r>
    </w:p>
    <w:p w:rsidR="00E36644" w:rsidRPr="00747D57" w:rsidRDefault="001576B3" w:rsidP="00E36644">
      <w:pPr>
        <w:rPr>
          <w:rFonts w:ascii="IBM Plex Sans Light" w:hAnsi="IBM Plex Sans Light" w:cstheme="minorHAnsi"/>
          <w:sz w:val="22"/>
          <w:szCs w:val="22"/>
        </w:rPr>
      </w:pPr>
      <w:r w:rsidRPr="00747D57">
        <w:rPr>
          <w:rFonts w:ascii="IBM Plex Sans Light" w:hAnsi="IBM Plex Sans Light" w:cstheme="minorHAnsi"/>
          <w:sz w:val="22"/>
          <w:szCs w:val="22"/>
        </w:rPr>
        <w:t xml:space="preserve">Prosjektet har </w:t>
      </w:r>
      <w:r w:rsidR="004D4654" w:rsidRPr="00747D57">
        <w:rPr>
          <w:rFonts w:ascii="IBM Plex Sans Light" w:hAnsi="IBM Plex Sans Light" w:cstheme="minorHAnsi"/>
          <w:sz w:val="22"/>
          <w:szCs w:val="22"/>
        </w:rPr>
        <w:t>høy kompleksitet</w:t>
      </w:r>
      <w:r w:rsidRPr="00747D57">
        <w:rPr>
          <w:rFonts w:ascii="IBM Plex Sans Light" w:hAnsi="IBM Plex Sans Light" w:cstheme="minorHAnsi"/>
          <w:sz w:val="22"/>
          <w:szCs w:val="22"/>
        </w:rPr>
        <w:t xml:space="preserve"> og </w:t>
      </w:r>
      <w:r w:rsidR="004D4654" w:rsidRPr="00747D57">
        <w:rPr>
          <w:rFonts w:ascii="IBM Plex Sans Light" w:hAnsi="IBM Plex Sans Light" w:cstheme="minorHAnsi"/>
          <w:sz w:val="22"/>
          <w:szCs w:val="22"/>
        </w:rPr>
        <w:t>krever</w:t>
      </w:r>
      <w:r w:rsidRPr="00747D57">
        <w:rPr>
          <w:rFonts w:ascii="IBM Plex Sans Light" w:hAnsi="IBM Plex Sans Light" w:cstheme="minorHAnsi"/>
          <w:sz w:val="22"/>
          <w:szCs w:val="22"/>
        </w:rPr>
        <w:t xml:space="preserve"> bred kompetanse for å utvikle tilfredsstillende løsninger. Ettersom den norske fiskeriflåten består av fartøy av ulike </w:t>
      </w:r>
      <w:r w:rsidR="004544DD" w:rsidRPr="00747D57">
        <w:rPr>
          <w:rFonts w:ascii="IBM Plex Sans Light" w:hAnsi="IBM Plex Sans Light" w:cstheme="minorHAnsi"/>
          <w:sz w:val="22"/>
          <w:szCs w:val="22"/>
        </w:rPr>
        <w:t xml:space="preserve">størrelser som fisker med ulike redskaper, vil </w:t>
      </w:r>
      <w:r w:rsidR="008D0573" w:rsidRPr="00747D57">
        <w:rPr>
          <w:rFonts w:ascii="IBM Plex Sans Light" w:hAnsi="IBM Plex Sans Light" w:cstheme="minorHAnsi"/>
          <w:sz w:val="22"/>
          <w:szCs w:val="22"/>
        </w:rPr>
        <w:t>én</w:t>
      </w:r>
      <w:r w:rsidR="004544DD" w:rsidRPr="00747D57">
        <w:rPr>
          <w:rFonts w:ascii="IBM Plex Sans Light" w:hAnsi="IBM Plex Sans Light" w:cstheme="minorHAnsi"/>
          <w:sz w:val="22"/>
          <w:szCs w:val="22"/>
        </w:rPr>
        <w:t xml:space="preserve"> løsning </w:t>
      </w:r>
      <w:r w:rsidR="008D0573" w:rsidRPr="00747D57">
        <w:rPr>
          <w:rFonts w:ascii="IBM Plex Sans Light" w:hAnsi="IBM Plex Sans Light" w:cstheme="minorHAnsi"/>
          <w:sz w:val="22"/>
          <w:szCs w:val="22"/>
        </w:rPr>
        <w:t xml:space="preserve">trolig ikke </w:t>
      </w:r>
      <w:r w:rsidR="004544DD" w:rsidRPr="00747D57">
        <w:rPr>
          <w:rFonts w:ascii="IBM Plex Sans Light" w:hAnsi="IBM Plex Sans Light" w:cstheme="minorHAnsi"/>
          <w:sz w:val="22"/>
          <w:szCs w:val="22"/>
        </w:rPr>
        <w:t>kunne dekke alle behov.</w:t>
      </w:r>
      <w:r w:rsidR="00E36644" w:rsidRPr="00747D57">
        <w:rPr>
          <w:rFonts w:ascii="IBM Plex Sans Light" w:hAnsi="IBM Plex Sans Light" w:cstheme="minorHAnsi"/>
          <w:sz w:val="22"/>
          <w:szCs w:val="22"/>
        </w:rPr>
        <w:t xml:space="preserve"> Dette med tanke på plassbehov for løsning</w:t>
      </w:r>
      <w:r w:rsidR="008D0573" w:rsidRPr="00747D57">
        <w:rPr>
          <w:rFonts w:ascii="IBM Plex Sans Light" w:hAnsi="IBM Plex Sans Light" w:cstheme="minorHAnsi"/>
          <w:sz w:val="22"/>
          <w:szCs w:val="22"/>
        </w:rPr>
        <w:t>en</w:t>
      </w:r>
      <w:r w:rsidR="00E36644" w:rsidRPr="00747D57">
        <w:rPr>
          <w:rFonts w:ascii="IBM Plex Sans Light" w:hAnsi="IBM Plex Sans Light" w:cstheme="minorHAnsi"/>
          <w:sz w:val="22"/>
          <w:szCs w:val="22"/>
        </w:rPr>
        <w:t xml:space="preserve"> </w:t>
      </w:r>
      <w:r w:rsidR="003D7CD0" w:rsidRPr="00747D57">
        <w:rPr>
          <w:rFonts w:ascii="IBM Plex Sans Light" w:hAnsi="IBM Plex Sans Light" w:cstheme="minorHAnsi"/>
          <w:sz w:val="22"/>
          <w:szCs w:val="22"/>
        </w:rPr>
        <w:t xml:space="preserve">om bord </w:t>
      </w:r>
      <w:r w:rsidR="00E36644" w:rsidRPr="00747D57">
        <w:rPr>
          <w:rFonts w:ascii="IBM Plex Sans Light" w:hAnsi="IBM Plex Sans Light" w:cstheme="minorHAnsi"/>
          <w:sz w:val="22"/>
          <w:szCs w:val="22"/>
        </w:rPr>
        <w:t xml:space="preserve">på fartøyene, måten </w:t>
      </w:r>
      <w:r w:rsidR="00F7771E" w:rsidRPr="00747D57">
        <w:rPr>
          <w:rFonts w:ascii="IBM Plex Sans Light" w:hAnsi="IBM Plex Sans Light" w:cstheme="minorHAnsi"/>
          <w:sz w:val="22"/>
          <w:szCs w:val="22"/>
        </w:rPr>
        <w:t>fangst håndteres</w:t>
      </w:r>
      <w:r w:rsidR="008D0573" w:rsidRPr="00747D57">
        <w:rPr>
          <w:rFonts w:ascii="IBM Plex Sans Light" w:hAnsi="IBM Plex Sans Light" w:cstheme="minorHAnsi"/>
          <w:sz w:val="22"/>
          <w:szCs w:val="22"/>
        </w:rPr>
        <w:t>, individstørrelse</w:t>
      </w:r>
      <w:r w:rsidR="00E36644" w:rsidRPr="00747D57">
        <w:rPr>
          <w:rFonts w:ascii="IBM Plex Sans Light" w:hAnsi="IBM Plex Sans Light" w:cstheme="minorHAnsi"/>
          <w:sz w:val="22"/>
          <w:szCs w:val="22"/>
        </w:rPr>
        <w:t xml:space="preserve"> </w:t>
      </w:r>
      <w:r w:rsidR="003D7CD0" w:rsidRPr="00747D57">
        <w:rPr>
          <w:rFonts w:ascii="IBM Plex Sans Light" w:hAnsi="IBM Plex Sans Light" w:cstheme="minorHAnsi"/>
          <w:sz w:val="22"/>
          <w:szCs w:val="22"/>
        </w:rPr>
        <w:t>og antall individer som fangstes i ulike fiskerier</w:t>
      </w:r>
      <w:r w:rsidR="00E36644" w:rsidRPr="00747D57">
        <w:rPr>
          <w:rFonts w:ascii="IBM Plex Sans Light" w:hAnsi="IBM Plex Sans Light" w:cstheme="minorHAnsi"/>
          <w:sz w:val="22"/>
          <w:szCs w:val="22"/>
        </w:rPr>
        <w:t>,</w:t>
      </w:r>
      <w:r w:rsidR="003D7CD0" w:rsidRPr="00747D57">
        <w:rPr>
          <w:rFonts w:ascii="IBM Plex Sans Light" w:hAnsi="IBM Plex Sans Light" w:cstheme="minorHAnsi"/>
          <w:sz w:val="22"/>
          <w:szCs w:val="22"/>
        </w:rPr>
        <w:t xml:space="preserve"> </w:t>
      </w:r>
      <w:r w:rsidR="008D0573" w:rsidRPr="00747D57">
        <w:rPr>
          <w:rFonts w:ascii="IBM Plex Sans Light" w:hAnsi="IBM Plex Sans Light" w:cstheme="minorHAnsi"/>
          <w:sz w:val="22"/>
          <w:szCs w:val="22"/>
        </w:rPr>
        <w:t>benyttet</w:t>
      </w:r>
      <w:r w:rsidR="003D7CD0" w:rsidRPr="00747D57">
        <w:rPr>
          <w:rFonts w:ascii="IBM Plex Sans Light" w:hAnsi="IBM Plex Sans Light" w:cstheme="minorHAnsi"/>
          <w:sz w:val="22"/>
          <w:szCs w:val="22"/>
        </w:rPr>
        <w:t xml:space="preserve"> redskap,</w:t>
      </w:r>
      <w:r w:rsidR="00E36644" w:rsidRPr="00747D57">
        <w:rPr>
          <w:rFonts w:ascii="IBM Plex Sans Light" w:hAnsi="IBM Plex Sans Light" w:cstheme="minorHAnsi"/>
          <w:sz w:val="22"/>
          <w:szCs w:val="22"/>
        </w:rPr>
        <w:t xml:space="preserve"> mv.</w:t>
      </w:r>
      <w:r w:rsidR="004544DD" w:rsidRPr="00747D57">
        <w:rPr>
          <w:rFonts w:ascii="IBM Plex Sans Light" w:hAnsi="IBM Plex Sans Light" w:cstheme="minorHAnsi"/>
          <w:sz w:val="22"/>
          <w:szCs w:val="22"/>
        </w:rPr>
        <w:t xml:space="preserve"> </w:t>
      </w:r>
      <w:r w:rsidR="00167789" w:rsidRPr="00747D57">
        <w:rPr>
          <w:rFonts w:ascii="IBM Plex Sans Light" w:hAnsi="IBM Plex Sans Light" w:cstheme="minorHAnsi"/>
          <w:sz w:val="22"/>
          <w:szCs w:val="22"/>
        </w:rPr>
        <w:t xml:space="preserve">Løsninger </w:t>
      </w:r>
      <w:r w:rsidR="008D0573" w:rsidRPr="00747D57">
        <w:rPr>
          <w:rFonts w:ascii="IBM Plex Sans Light" w:hAnsi="IBM Plex Sans Light" w:cstheme="minorHAnsi"/>
          <w:sz w:val="22"/>
          <w:szCs w:val="22"/>
        </w:rPr>
        <w:t>som kan</w:t>
      </w:r>
      <w:r w:rsidR="00167789" w:rsidRPr="00747D57">
        <w:rPr>
          <w:rFonts w:ascii="IBM Plex Sans Light" w:hAnsi="IBM Plex Sans Light" w:cstheme="minorHAnsi"/>
          <w:sz w:val="22"/>
          <w:szCs w:val="22"/>
        </w:rPr>
        <w:t xml:space="preserve"> tilpasses en større </w:t>
      </w:r>
      <w:r w:rsidR="008D0573" w:rsidRPr="00747D57">
        <w:rPr>
          <w:rFonts w:ascii="IBM Plex Sans Light" w:hAnsi="IBM Plex Sans Light" w:cstheme="minorHAnsi"/>
          <w:sz w:val="22"/>
          <w:szCs w:val="22"/>
        </w:rPr>
        <w:t>andel</w:t>
      </w:r>
      <w:r w:rsidR="00167789" w:rsidRPr="00747D57">
        <w:rPr>
          <w:rFonts w:ascii="IBM Plex Sans Light" w:hAnsi="IBM Plex Sans Light" w:cstheme="minorHAnsi"/>
          <w:sz w:val="22"/>
          <w:szCs w:val="22"/>
        </w:rPr>
        <w:t xml:space="preserve"> av den nåværende fiskeflåten, på tvers av redskaper og fartøystørrelse, vil telle positivt i vurderingsprosessen. Det settes likevel ikke begrensninger for aktører som ønsker å levere prosjektforslag som begrenser seg til en mindre del av flåten, da det vil være behov for å utvikle løsninger tilpasset enhver form for fiskeri. </w:t>
      </w:r>
      <w:r w:rsidR="001B7945" w:rsidRPr="00747D57">
        <w:rPr>
          <w:rFonts w:ascii="IBM Plex Sans Light" w:hAnsi="IBM Plex Sans Light" w:cstheme="minorHAnsi"/>
          <w:sz w:val="22"/>
          <w:szCs w:val="22"/>
        </w:rPr>
        <w:t xml:space="preserve">Dette inkluderer, men er ikke begrenset til: </w:t>
      </w:r>
    </w:p>
    <w:p w:rsidR="00E36644" w:rsidRPr="00747D57" w:rsidRDefault="00E36644" w:rsidP="00E36644">
      <w:pPr>
        <w:rPr>
          <w:rFonts w:ascii="IBM Plex Sans Light" w:hAnsi="IBM Plex Sans Light" w:cstheme="minorHAnsi"/>
          <w:sz w:val="22"/>
          <w:szCs w:val="22"/>
        </w:rPr>
      </w:pPr>
    </w:p>
    <w:p w:rsidR="00E36644" w:rsidRPr="00747D57" w:rsidRDefault="00E36644" w:rsidP="00E36644">
      <w:pPr>
        <w:pStyle w:val="Listeavsnitt"/>
        <w:numPr>
          <w:ilvl w:val="0"/>
          <w:numId w:val="11"/>
        </w:numPr>
        <w:rPr>
          <w:rFonts w:ascii="IBM Plex Sans Light" w:hAnsi="IBM Plex Sans Light" w:cstheme="minorHAnsi"/>
        </w:rPr>
      </w:pPr>
      <w:r w:rsidRPr="00747D57">
        <w:rPr>
          <w:rFonts w:ascii="IBM Plex Sans Light" w:hAnsi="IBM Plex Sans Light"/>
        </w:rPr>
        <w:t xml:space="preserve">Torsketrål; Løsninger som i all hovedsak retter seg mot større industrifartøy som </w:t>
      </w:r>
      <w:r w:rsidR="009F24DB" w:rsidRPr="00747D57">
        <w:rPr>
          <w:rFonts w:ascii="IBM Plex Sans Light" w:hAnsi="IBM Plex Sans Light"/>
        </w:rPr>
        <w:t xml:space="preserve">fisker </w:t>
      </w:r>
      <w:r w:rsidRPr="00747D57">
        <w:rPr>
          <w:rFonts w:ascii="IBM Plex Sans Light" w:hAnsi="IBM Plex Sans Light"/>
        </w:rPr>
        <w:t>med trål eller snurrevad</w:t>
      </w:r>
      <w:r w:rsidR="009F24DB" w:rsidRPr="00747D57">
        <w:rPr>
          <w:rFonts w:ascii="IBM Plex Sans Light" w:hAnsi="IBM Plex Sans Light"/>
        </w:rPr>
        <w:t xml:space="preserve">, og produserer fangst om </w:t>
      </w:r>
      <w:r w:rsidR="00034283" w:rsidRPr="00747D57">
        <w:rPr>
          <w:rFonts w:ascii="IBM Plex Sans Light" w:hAnsi="IBM Plex Sans Light"/>
        </w:rPr>
        <w:t>bord.</w:t>
      </w:r>
    </w:p>
    <w:p w:rsidR="00E36644" w:rsidRPr="00747D57" w:rsidRDefault="00E36644" w:rsidP="00E36644">
      <w:pPr>
        <w:pStyle w:val="Listeavsnitt"/>
        <w:numPr>
          <w:ilvl w:val="0"/>
          <w:numId w:val="11"/>
        </w:numPr>
        <w:rPr>
          <w:rFonts w:ascii="IBM Plex Sans Light" w:hAnsi="IBM Plex Sans Light" w:cstheme="minorHAnsi"/>
        </w:rPr>
      </w:pPr>
      <w:r w:rsidRPr="00747D57">
        <w:rPr>
          <w:rFonts w:ascii="IBM Plex Sans Light" w:hAnsi="IBM Plex Sans Light"/>
        </w:rPr>
        <w:t xml:space="preserve">Pelagiske fiskerier; Løsninger som kan registrere store kvantum </w:t>
      </w:r>
      <w:r w:rsidR="008B4393" w:rsidRPr="00747D57">
        <w:rPr>
          <w:rFonts w:ascii="IBM Plex Sans Light" w:hAnsi="IBM Plex Sans Light"/>
        </w:rPr>
        <w:t>av pelagisk fisk</w:t>
      </w:r>
      <w:r w:rsidRPr="00747D57">
        <w:rPr>
          <w:rFonts w:ascii="IBM Plex Sans Light" w:hAnsi="IBM Plex Sans Light"/>
        </w:rPr>
        <w:t>, som primært pumpes om bord i fartøy</w:t>
      </w:r>
      <w:r w:rsidR="003D7CD0" w:rsidRPr="00747D57">
        <w:rPr>
          <w:rFonts w:ascii="IBM Plex Sans Light" w:hAnsi="IBM Plex Sans Light"/>
        </w:rPr>
        <w:t>.</w:t>
      </w:r>
    </w:p>
    <w:p w:rsidR="008B4393" w:rsidRPr="00747D57" w:rsidRDefault="008D0573" w:rsidP="00E36644">
      <w:pPr>
        <w:pStyle w:val="Listeavsnitt"/>
        <w:numPr>
          <w:ilvl w:val="0"/>
          <w:numId w:val="11"/>
        </w:numPr>
        <w:rPr>
          <w:rFonts w:ascii="IBM Plex Sans Light" w:hAnsi="IBM Plex Sans Light" w:cstheme="minorHAnsi"/>
        </w:rPr>
      </w:pPr>
      <w:r w:rsidRPr="00747D57">
        <w:rPr>
          <w:rFonts w:ascii="IBM Plex Sans Light" w:hAnsi="IBM Plex Sans Light"/>
        </w:rPr>
        <w:t>Kystflåte; Løsninger for m</w:t>
      </w:r>
      <w:r w:rsidR="008B4393" w:rsidRPr="00747D57">
        <w:rPr>
          <w:rFonts w:ascii="IBM Plex Sans Light" w:hAnsi="IBM Plex Sans Light"/>
        </w:rPr>
        <w:t xml:space="preserve">indre fartøy som operer langs kysten og benytter redskaper som garn, line, juksa, </w:t>
      </w:r>
      <w:r w:rsidR="002F05ED" w:rsidRPr="00747D57">
        <w:rPr>
          <w:rFonts w:ascii="IBM Plex Sans Light" w:hAnsi="IBM Plex Sans Light"/>
        </w:rPr>
        <w:t xml:space="preserve">teiner, </w:t>
      </w:r>
      <w:r w:rsidR="008B4393" w:rsidRPr="00747D57">
        <w:rPr>
          <w:rFonts w:ascii="IBM Plex Sans Light" w:hAnsi="IBM Plex Sans Light"/>
        </w:rPr>
        <w:t xml:space="preserve">mv. </w:t>
      </w:r>
    </w:p>
    <w:p w:rsidR="00AD18D8" w:rsidRPr="00747D57" w:rsidRDefault="008B4393" w:rsidP="008B4393">
      <w:pPr>
        <w:rPr>
          <w:rFonts w:ascii="IBM Plex Sans Light" w:eastAsiaTheme="minorHAnsi" w:hAnsi="IBM Plex Sans Light" w:cstheme="minorBidi"/>
          <w:sz w:val="22"/>
          <w:szCs w:val="22"/>
        </w:rPr>
      </w:pPr>
      <w:r w:rsidRPr="00747D57">
        <w:rPr>
          <w:rFonts w:ascii="IBM Plex Sans Light" w:eastAsiaTheme="minorHAnsi" w:hAnsi="IBM Plex Sans Light" w:cstheme="minorBidi"/>
          <w:sz w:val="22"/>
          <w:szCs w:val="22"/>
        </w:rPr>
        <w:t>Fiskeridirektoratet ønsker ikke å legge begrensninger eller føringer for hvilken teknologi som benyttes i løsningene som forslås</w:t>
      </w:r>
      <w:r w:rsidR="008D0573" w:rsidRPr="00747D57">
        <w:rPr>
          <w:rFonts w:ascii="IBM Plex Sans Light" w:eastAsiaTheme="minorHAnsi" w:hAnsi="IBM Plex Sans Light" w:cstheme="minorBidi"/>
          <w:sz w:val="22"/>
          <w:szCs w:val="22"/>
        </w:rPr>
        <w:t>.</w:t>
      </w:r>
      <w:r w:rsidR="00874097" w:rsidRPr="00747D57">
        <w:rPr>
          <w:rFonts w:ascii="IBM Plex Sans Light" w:eastAsiaTheme="minorHAnsi" w:hAnsi="IBM Plex Sans Light" w:cstheme="minorBidi"/>
          <w:sz w:val="22"/>
          <w:szCs w:val="22"/>
        </w:rPr>
        <w:t xml:space="preserve"> </w:t>
      </w:r>
      <w:r w:rsidR="00AF50C2" w:rsidRPr="00747D57">
        <w:rPr>
          <w:rFonts w:ascii="IBM Plex Sans Light" w:eastAsiaTheme="minorHAnsi" w:hAnsi="IBM Plex Sans Light" w:cstheme="minorBidi"/>
          <w:sz w:val="22"/>
          <w:szCs w:val="22"/>
        </w:rPr>
        <w:t>Leverandør</w:t>
      </w:r>
      <w:r w:rsidR="00874097" w:rsidRPr="00747D57">
        <w:rPr>
          <w:rFonts w:ascii="IBM Plex Sans Light" w:eastAsiaTheme="minorHAnsi" w:hAnsi="IBM Plex Sans Light" w:cstheme="minorBidi"/>
          <w:sz w:val="22"/>
          <w:szCs w:val="22"/>
        </w:rPr>
        <w:t xml:space="preserve"> står fritt til å komme med forslag til ulike løsninger, så sant de dekker behovene som besk</w:t>
      </w:r>
      <w:r w:rsidR="00AD18D8" w:rsidRPr="00747D57">
        <w:rPr>
          <w:rFonts w:ascii="IBM Plex Sans Light" w:eastAsiaTheme="minorHAnsi" w:hAnsi="IBM Plex Sans Light" w:cstheme="minorBidi"/>
          <w:sz w:val="22"/>
          <w:szCs w:val="22"/>
        </w:rPr>
        <w:t xml:space="preserve">rives </w:t>
      </w:r>
      <w:r w:rsidR="008D0573" w:rsidRPr="00747D57">
        <w:rPr>
          <w:rFonts w:ascii="IBM Plex Sans Light" w:eastAsiaTheme="minorHAnsi" w:hAnsi="IBM Plex Sans Light" w:cstheme="minorBidi"/>
          <w:sz w:val="22"/>
          <w:szCs w:val="22"/>
        </w:rPr>
        <w:t xml:space="preserve">i denne utlysningen. </w:t>
      </w:r>
      <w:r w:rsidR="00AD18D8" w:rsidRPr="00747D57">
        <w:rPr>
          <w:rFonts w:ascii="IBM Plex Sans Light" w:eastAsiaTheme="minorHAnsi" w:hAnsi="IBM Plex Sans Light" w:cstheme="minorBidi"/>
          <w:sz w:val="22"/>
          <w:szCs w:val="22"/>
        </w:rPr>
        <w:t xml:space="preserve"> </w:t>
      </w:r>
    </w:p>
    <w:p w:rsidR="00AD18D8" w:rsidRPr="00747D57" w:rsidRDefault="00AD18D8" w:rsidP="008B4393">
      <w:pPr>
        <w:rPr>
          <w:rFonts w:ascii="IBM Plex Sans Light" w:eastAsiaTheme="minorHAnsi" w:hAnsi="IBM Plex Sans Light" w:cstheme="minorBidi"/>
          <w:sz w:val="22"/>
          <w:szCs w:val="22"/>
        </w:rPr>
      </w:pPr>
    </w:p>
    <w:p w:rsidR="00420AFF" w:rsidRPr="00747D57" w:rsidRDefault="00420AFF" w:rsidP="008B4393">
      <w:pPr>
        <w:rPr>
          <w:rFonts w:ascii="IBM Plex Sans Light" w:eastAsiaTheme="minorHAnsi" w:hAnsi="IBM Plex Sans Light" w:cstheme="minorBidi"/>
          <w:sz w:val="22"/>
          <w:szCs w:val="22"/>
        </w:rPr>
      </w:pPr>
      <w:r w:rsidRPr="00747D57">
        <w:rPr>
          <w:rFonts w:ascii="IBM Plex Sans Light" w:eastAsiaTheme="minorHAnsi" w:hAnsi="IBM Plex Sans Light" w:cstheme="minorBidi"/>
          <w:sz w:val="22"/>
          <w:szCs w:val="22"/>
        </w:rPr>
        <w:t xml:space="preserve">De viktigste resultatmålene for prosjektet, er at det skal utvikles en langvarig løsning som sikrer at all fangst og bifangst som tas om bord i et fartøy registreres, med høyest mulig dokumentert presisjon, samt at den innhentede dataen er etterprøvbar. Videre er det </w:t>
      </w:r>
      <w:r w:rsidRPr="00747D57">
        <w:rPr>
          <w:rFonts w:ascii="IBM Plex Sans Light" w:eastAsiaTheme="minorHAnsi" w:hAnsi="IBM Plex Sans Light" w:cstheme="minorBidi"/>
          <w:sz w:val="22"/>
          <w:szCs w:val="22"/>
        </w:rPr>
        <w:lastRenderedPageBreak/>
        <w:t xml:space="preserve">ønskelig at løsningen skal ha minimalt behov for manuell håndtering, samt at den er brukervennlig. Det vil være viktig at løsningen har et feilhåndteringssystem, slik at eventuelle </w:t>
      </w:r>
      <w:r w:rsidR="00EB7885" w:rsidRPr="00747D57">
        <w:rPr>
          <w:rFonts w:ascii="IBM Plex Sans Light" w:eastAsiaTheme="minorHAnsi" w:hAnsi="IBM Plex Sans Light" w:cstheme="minorBidi"/>
          <w:sz w:val="22"/>
          <w:szCs w:val="22"/>
        </w:rPr>
        <w:t xml:space="preserve">avvik eller endringer i data fremkommer i en endringslogg, uten at data overskrives. På sikt er det et mål at løsningen skal bli en del av ressurskontrollen. Det bør derfor legges til rette for deling av data løsningen innhenter med relevante myndigheter, med fordel i sann tid. En kobling til det elektroniske systemet for rapportering av fangst- og aktivitetsdata(ERS) og seddelsystemet (landings- og sluttseddel) bør etterstrebes. Fortrinnsvis bør løsningen legge opp til at data kan deles gjennom APIer. </w:t>
      </w:r>
    </w:p>
    <w:p w:rsidR="00EB7885" w:rsidRPr="00747D57" w:rsidRDefault="00EB7885" w:rsidP="008B4393">
      <w:pPr>
        <w:rPr>
          <w:rFonts w:ascii="IBM Plex Sans Light" w:eastAsiaTheme="minorHAnsi" w:hAnsi="IBM Plex Sans Light" w:cstheme="minorBidi"/>
          <w:sz w:val="22"/>
          <w:szCs w:val="22"/>
        </w:rPr>
      </w:pPr>
    </w:p>
    <w:p w:rsidR="001B7945" w:rsidRPr="00747D57" w:rsidRDefault="00EB7885" w:rsidP="003834AF">
      <w:pPr>
        <w:rPr>
          <w:rFonts w:ascii="IBM Plex Sans Light" w:eastAsiaTheme="minorHAnsi" w:hAnsi="IBM Plex Sans Light" w:cstheme="minorBidi"/>
          <w:sz w:val="22"/>
          <w:szCs w:val="22"/>
        </w:rPr>
      </w:pPr>
      <w:r w:rsidRPr="00747D57">
        <w:rPr>
          <w:rFonts w:ascii="IBM Plex Sans Light" w:eastAsiaTheme="minorHAnsi" w:hAnsi="IBM Plex Sans Light" w:cstheme="minorBidi"/>
          <w:sz w:val="22"/>
          <w:szCs w:val="22"/>
        </w:rPr>
        <w:t>Søknaden</w:t>
      </w:r>
      <w:r w:rsidR="003D7CD0" w:rsidRPr="00747D57">
        <w:rPr>
          <w:rFonts w:ascii="IBM Plex Sans Light" w:eastAsiaTheme="minorHAnsi" w:hAnsi="IBM Plex Sans Light" w:cstheme="minorBidi"/>
          <w:sz w:val="22"/>
          <w:szCs w:val="22"/>
        </w:rPr>
        <w:t xml:space="preserve"> deles opp i </w:t>
      </w:r>
      <w:r w:rsidR="00053628" w:rsidRPr="00747D57">
        <w:rPr>
          <w:rFonts w:ascii="IBM Plex Sans Light" w:eastAsiaTheme="minorHAnsi" w:hAnsi="IBM Plex Sans Light" w:cstheme="minorBidi"/>
          <w:sz w:val="22"/>
          <w:szCs w:val="22"/>
        </w:rPr>
        <w:t>minimumskrav (A-krav</w:t>
      </w:r>
      <w:r w:rsidR="00C4082A" w:rsidRPr="00747D57">
        <w:rPr>
          <w:rFonts w:ascii="IBM Plex Sans Light" w:eastAsiaTheme="minorHAnsi" w:hAnsi="IBM Plex Sans Light" w:cstheme="minorBidi"/>
          <w:sz w:val="22"/>
          <w:szCs w:val="22"/>
        </w:rPr>
        <w:t>, tabell 1) og beskrivelser</w:t>
      </w:r>
      <w:r w:rsidR="00053628" w:rsidRPr="00747D57">
        <w:rPr>
          <w:rFonts w:ascii="IBM Plex Sans Light" w:eastAsiaTheme="minorHAnsi" w:hAnsi="IBM Plex Sans Light" w:cstheme="minorBidi"/>
          <w:sz w:val="22"/>
          <w:szCs w:val="22"/>
        </w:rPr>
        <w:t xml:space="preserve"> (</w:t>
      </w:r>
      <w:r w:rsidR="00C4082A" w:rsidRPr="00747D57">
        <w:rPr>
          <w:rFonts w:ascii="IBM Plex Sans Light" w:eastAsiaTheme="minorHAnsi" w:hAnsi="IBM Plex Sans Light" w:cstheme="minorBidi"/>
          <w:sz w:val="22"/>
          <w:szCs w:val="22"/>
        </w:rPr>
        <w:t xml:space="preserve">tabell 2). </w:t>
      </w:r>
      <w:r w:rsidR="003D7CD0" w:rsidRPr="00747D57">
        <w:rPr>
          <w:rFonts w:ascii="IBM Plex Sans Light" w:eastAsiaTheme="minorHAnsi" w:hAnsi="IBM Plex Sans Light" w:cstheme="minorBidi"/>
          <w:sz w:val="22"/>
          <w:szCs w:val="22"/>
        </w:rPr>
        <w:t>A</w:t>
      </w:r>
      <w:r w:rsidRPr="00747D57">
        <w:rPr>
          <w:rFonts w:ascii="IBM Plex Sans Light" w:eastAsiaTheme="minorHAnsi" w:hAnsi="IBM Plex Sans Light" w:cstheme="minorBidi"/>
          <w:sz w:val="22"/>
          <w:szCs w:val="22"/>
        </w:rPr>
        <w:t>-</w:t>
      </w:r>
      <w:r w:rsidR="003D7CD0" w:rsidRPr="00747D57">
        <w:rPr>
          <w:rFonts w:ascii="IBM Plex Sans Light" w:eastAsiaTheme="minorHAnsi" w:hAnsi="IBM Plex Sans Light" w:cstheme="minorBidi"/>
          <w:sz w:val="22"/>
          <w:szCs w:val="22"/>
        </w:rPr>
        <w:t xml:space="preserve">krav </w:t>
      </w:r>
      <w:r w:rsidR="00053628" w:rsidRPr="00747D57">
        <w:rPr>
          <w:rFonts w:ascii="IBM Plex Sans Light" w:eastAsiaTheme="minorHAnsi" w:hAnsi="IBM Plex Sans Light" w:cstheme="minorBidi"/>
          <w:sz w:val="22"/>
          <w:szCs w:val="22"/>
        </w:rPr>
        <w:t>må oppfylles for at søknaden skal vurderes.</w:t>
      </w:r>
      <w:r w:rsidR="00F7771E" w:rsidRPr="00747D57">
        <w:rPr>
          <w:rFonts w:ascii="IBM Plex Sans Light" w:eastAsiaTheme="minorHAnsi" w:hAnsi="IBM Plex Sans Light" w:cstheme="minorBidi"/>
          <w:sz w:val="22"/>
          <w:szCs w:val="22"/>
        </w:rPr>
        <w:t xml:space="preserve"> </w:t>
      </w:r>
      <w:r w:rsidR="00AF50C2" w:rsidRPr="00747D57">
        <w:rPr>
          <w:rFonts w:ascii="IBM Plex Sans Light" w:eastAsiaTheme="minorHAnsi" w:hAnsi="IBM Plex Sans Light" w:cstheme="minorBidi"/>
          <w:sz w:val="22"/>
          <w:szCs w:val="22"/>
        </w:rPr>
        <w:t>Dersom A krav ikke er oppfylt, vil Leverandør bes om spesifisering</w:t>
      </w:r>
      <w:r w:rsidR="00053628" w:rsidRPr="00747D57">
        <w:rPr>
          <w:rFonts w:ascii="IBM Plex Sans Light" w:eastAsiaTheme="minorHAnsi" w:hAnsi="IBM Plex Sans Light" w:cstheme="minorBidi"/>
          <w:sz w:val="22"/>
          <w:szCs w:val="22"/>
        </w:rPr>
        <w:t xml:space="preserve"> i forbindelse med vurderingen av</w:t>
      </w:r>
      <w:r w:rsidR="00AF50C2" w:rsidRPr="00747D57">
        <w:rPr>
          <w:rFonts w:ascii="IBM Plex Sans Light" w:eastAsiaTheme="minorHAnsi" w:hAnsi="IBM Plex Sans Light" w:cstheme="minorBidi"/>
          <w:sz w:val="22"/>
          <w:szCs w:val="22"/>
        </w:rPr>
        <w:t xml:space="preserve"> søknaden</w:t>
      </w:r>
      <w:r w:rsidR="00784AEB" w:rsidRPr="00747D57">
        <w:rPr>
          <w:rFonts w:ascii="IBM Plex Sans Light" w:eastAsiaTheme="minorHAnsi" w:hAnsi="IBM Plex Sans Light" w:cstheme="minorBidi"/>
          <w:sz w:val="22"/>
          <w:szCs w:val="22"/>
        </w:rPr>
        <w:t xml:space="preserve">. Ved mangelfulle svar </w:t>
      </w:r>
      <w:r w:rsidR="00C4082A" w:rsidRPr="00747D57">
        <w:rPr>
          <w:rFonts w:ascii="IBM Plex Sans Light" w:eastAsiaTheme="minorHAnsi" w:hAnsi="IBM Plex Sans Light" w:cstheme="minorBidi"/>
          <w:sz w:val="22"/>
          <w:szCs w:val="22"/>
        </w:rPr>
        <w:t>på A-krav</w:t>
      </w:r>
      <w:r w:rsidR="00784AEB" w:rsidRPr="00747D57">
        <w:rPr>
          <w:rFonts w:ascii="IBM Plex Sans Light" w:eastAsiaTheme="minorHAnsi" w:hAnsi="IBM Plex Sans Light" w:cstheme="minorBidi"/>
          <w:sz w:val="22"/>
          <w:szCs w:val="22"/>
        </w:rPr>
        <w:t xml:space="preserve">, vil søknaden kunne </w:t>
      </w:r>
      <w:r w:rsidR="008D0573" w:rsidRPr="00747D57">
        <w:rPr>
          <w:rFonts w:ascii="IBM Plex Sans Light" w:eastAsiaTheme="minorHAnsi" w:hAnsi="IBM Plex Sans Light" w:cstheme="minorBidi"/>
          <w:sz w:val="22"/>
          <w:szCs w:val="22"/>
        </w:rPr>
        <w:t>avvises</w:t>
      </w:r>
      <w:r w:rsidR="00784AEB" w:rsidRPr="00747D57">
        <w:rPr>
          <w:rFonts w:ascii="IBM Plex Sans Light" w:eastAsiaTheme="minorHAnsi" w:hAnsi="IBM Plex Sans Light" w:cstheme="minorBidi"/>
          <w:sz w:val="22"/>
          <w:szCs w:val="22"/>
        </w:rPr>
        <w:t>.</w:t>
      </w:r>
      <w:r w:rsidR="00053628" w:rsidRPr="00747D57">
        <w:rPr>
          <w:rFonts w:ascii="IBM Plex Sans Light" w:eastAsiaTheme="minorHAnsi" w:hAnsi="IBM Plex Sans Light" w:cstheme="minorBidi"/>
          <w:sz w:val="22"/>
          <w:szCs w:val="22"/>
        </w:rPr>
        <w:t xml:space="preserve"> </w:t>
      </w:r>
      <w:r w:rsidR="0018033E" w:rsidRPr="00747D57">
        <w:rPr>
          <w:rFonts w:ascii="IBM Plex Sans Light" w:eastAsiaTheme="minorHAnsi" w:hAnsi="IBM Plex Sans Light" w:cstheme="minorBidi"/>
          <w:sz w:val="22"/>
          <w:szCs w:val="22"/>
        </w:rPr>
        <w:t xml:space="preserve">Besvarelser til tabell 1 og 2 fylles ut i Bilag 2 (Leverandørens produktidé). </w:t>
      </w:r>
    </w:p>
    <w:p w:rsidR="001B7945" w:rsidRPr="00747D57" w:rsidRDefault="001B7945" w:rsidP="003834AF">
      <w:pPr>
        <w:rPr>
          <w:rFonts w:ascii="IBM Plex Sans Light" w:hAnsi="IBM Plex Sans Light"/>
        </w:rPr>
      </w:pPr>
    </w:p>
    <w:p w:rsidR="001B7945" w:rsidRPr="00747D57" w:rsidRDefault="001B7945" w:rsidP="003834AF">
      <w:pPr>
        <w:rPr>
          <w:rFonts w:ascii="IBM Plex Sans Light" w:hAnsi="IBM Plex Sans Light"/>
        </w:rPr>
      </w:pPr>
    </w:p>
    <w:p w:rsidR="003834AF" w:rsidRPr="00747D57" w:rsidRDefault="00B148D4" w:rsidP="003834AF">
      <w:pPr>
        <w:rPr>
          <w:rFonts w:ascii="IBM Plex Sans Light" w:hAnsi="IBM Plex Sans Light" w:cstheme="minorHAnsi"/>
          <w:sz w:val="20"/>
        </w:rPr>
      </w:pPr>
      <w:r w:rsidRPr="007C7313">
        <w:rPr>
          <w:rFonts w:ascii="IBM Plex Sans Light" w:hAnsi="IBM Plex Sans Light" w:cstheme="minorHAnsi"/>
          <w:b/>
        </w:rPr>
        <w:t>Tabell 1</w:t>
      </w:r>
      <w:r w:rsidRPr="007C7313">
        <w:rPr>
          <w:rFonts w:ascii="IBM Plex Sans Light" w:hAnsi="IBM Plex Sans Light" w:cstheme="minorHAnsi"/>
        </w:rPr>
        <w:t xml:space="preserve">: </w:t>
      </w:r>
      <w:r w:rsidR="00053628" w:rsidRPr="007C7313">
        <w:rPr>
          <w:rFonts w:ascii="IBM Plex Sans Light" w:hAnsi="IBM Plex Sans Light" w:cstheme="minorHAnsi"/>
          <w:b/>
        </w:rPr>
        <w:t xml:space="preserve">Minimumskrav som må </w:t>
      </w:r>
      <w:r w:rsidR="004B06F2" w:rsidRPr="007C7313">
        <w:rPr>
          <w:rFonts w:ascii="IBM Plex Sans Light" w:hAnsi="IBM Plex Sans Light" w:cstheme="minorHAnsi"/>
          <w:b/>
        </w:rPr>
        <w:t>v</w:t>
      </w:r>
      <w:r w:rsidR="002F7D06" w:rsidRPr="007C7313">
        <w:rPr>
          <w:rFonts w:ascii="IBM Plex Sans Light" w:hAnsi="IBM Plex Sans Light" w:cstheme="minorHAnsi"/>
          <w:b/>
        </w:rPr>
        <w:t>ære dekket for at søknad skal bli vurdert.</w:t>
      </w:r>
      <w:r w:rsidR="002F7D06" w:rsidRPr="007C7313">
        <w:rPr>
          <w:rFonts w:ascii="IBM Plex Sans Light" w:hAnsi="IBM Plex Sans Light" w:cstheme="minorHAnsi"/>
        </w:rPr>
        <w:t xml:space="preserve"> </w:t>
      </w:r>
      <w:r w:rsidR="007C7313">
        <w:rPr>
          <w:rFonts w:ascii="IBM Plex Sans Light" w:hAnsi="IBM Plex Sans Light" w:cstheme="minorHAnsi"/>
          <w:sz w:val="20"/>
        </w:rPr>
        <w:br/>
      </w:r>
    </w:p>
    <w:tbl>
      <w:tblPr>
        <w:tblStyle w:val="Tabellrutenett"/>
        <w:tblW w:w="0" w:type="auto"/>
        <w:jc w:val="center"/>
        <w:tblLook w:val="04A0" w:firstRow="1" w:lastRow="0" w:firstColumn="1" w:lastColumn="0" w:noHBand="0" w:noVBand="1"/>
      </w:tblPr>
      <w:tblGrid>
        <w:gridCol w:w="1005"/>
        <w:gridCol w:w="7938"/>
      </w:tblGrid>
      <w:tr w:rsidR="003834AF" w:rsidRPr="00747D57" w:rsidTr="00F575FB">
        <w:trPr>
          <w:jc w:val="center"/>
        </w:trPr>
        <w:tc>
          <w:tcPr>
            <w:tcW w:w="1005" w:type="dxa"/>
            <w:shd w:val="clear" w:color="auto" w:fill="E7E6E6" w:themeFill="background2"/>
          </w:tcPr>
          <w:p w:rsidR="003834AF" w:rsidRPr="007C7313" w:rsidRDefault="003834AF" w:rsidP="00F575FB">
            <w:pPr>
              <w:jc w:val="center"/>
              <w:rPr>
                <w:rFonts w:ascii="IBM Plex Sans Light" w:hAnsi="IBM Plex Sans Light" w:cstheme="minorHAnsi"/>
                <w:b/>
              </w:rPr>
            </w:pPr>
            <w:r w:rsidRPr="007C7313">
              <w:rPr>
                <w:rFonts w:ascii="IBM Plex Sans Light" w:hAnsi="IBM Plex Sans Light" w:cstheme="minorHAnsi"/>
                <w:b/>
              </w:rPr>
              <w:t>Ref.</w:t>
            </w:r>
          </w:p>
        </w:tc>
        <w:tc>
          <w:tcPr>
            <w:tcW w:w="7938" w:type="dxa"/>
            <w:shd w:val="clear" w:color="auto" w:fill="E7E6E6" w:themeFill="background2"/>
          </w:tcPr>
          <w:p w:rsidR="003834AF" w:rsidRPr="007C7313" w:rsidRDefault="003834AF" w:rsidP="00F575FB">
            <w:pPr>
              <w:jc w:val="center"/>
              <w:rPr>
                <w:rFonts w:ascii="IBM Plex Sans Light" w:hAnsi="IBM Plex Sans Light" w:cstheme="minorHAnsi"/>
                <w:b/>
              </w:rPr>
            </w:pPr>
            <w:r w:rsidRPr="007C7313">
              <w:rPr>
                <w:rFonts w:ascii="IBM Plex Sans Light" w:hAnsi="IBM Plex Sans Light" w:cstheme="minorHAnsi"/>
                <w:b/>
              </w:rPr>
              <w:t>Krav</w:t>
            </w:r>
          </w:p>
        </w:tc>
      </w:tr>
      <w:tr w:rsidR="003834AF" w:rsidRPr="00747D57" w:rsidTr="00F575FB">
        <w:trPr>
          <w:trHeight w:val="488"/>
          <w:jc w:val="center"/>
        </w:trPr>
        <w:tc>
          <w:tcPr>
            <w:tcW w:w="1005" w:type="dxa"/>
          </w:tcPr>
          <w:p w:rsidR="003834AF" w:rsidRPr="007C7313" w:rsidRDefault="003834AF" w:rsidP="00F575FB">
            <w:pPr>
              <w:rPr>
                <w:rFonts w:ascii="IBM Plex Sans Light" w:hAnsi="IBM Plex Sans Light" w:cstheme="minorHAnsi"/>
                <w:b/>
              </w:rPr>
            </w:pPr>
            <w:r w:rsidRPr="007C7313">
              <w:rPr>
                <w:rFonts w:ascii="IBM Plex Sans Light" w:hAnsi="IBM Plex Sans Light" w:cstheme="minorHAnsi"/>
                <w:b/>
              </w:rPr>
              <w:t>A 1</w:t>
            </w:r>
          </w:p>
        </w:tc>
        <w:tc>
          <w:tcPr>
            <w:tcW w:w="7938" w:type="dxa"/>
          </w:tcPr>
          <w:p w:rsidR="008B7C6B" w:rsidRPr="00747D57" w:rsidRDefault="003D7CD0" w:rsidP="008B7C6B">
            <w:pPr>
              <w:rPr>
                <w:rFonts w:ascii="IBM Plex Sans Light" w:hAnsi="IBM Plex Sans Light" w:cstheme="minorHAnsi"/>
              </w:rPr>
            </w:pPr>
            <w:r w:rsidRPr="00747D57">
              <w:rPr>
                <w:rFonts w:ascii="IBM Plex Sans Light" w:hAnsi="IBM Plex Sans Light" w:cstheme="minorHAnsi"/>
              </w:rPr>
              <w:t xml:space="preserve">Løsningen </w:t>
            </w:r>
            <w:r w:rsidR="008B7C6B" w:rsidRPr="00747D57">
              <w:rPr>
                <w:rFonts w:ascii="IBM Plex Sans Light" w:hAnsi="IBM Plex Sans Light" w:cstheme="minorHAnsi"/>
              </w:rPr>
              <w:t>som utvikles skal bidra til å flytte ressursregistrering tettere opp mot tidspunktet for ressursuttaket/fangstoperasjon for en eller flere fartøygrupper i den norske fiskeflåten</w:t>
            </w:r>
            <w:r w:rsidR="001B7945" w:rsidRPr="00747D57">
              <w:rPr>
                <w:rFonts w:ascii="IBM Plex Sans Light" w:hAnsi="IBM Plex Sans Light" w:cstheme="minorHAnsi"/>
              </w:rPr>
              <w:t>.</w:t>
            </w:r>
            <w:r w:rsidR="008B7C6B" w:rsidRPr="00747D57">
              <w:rPr>
                <w:rFonts w:ascii="IBM Plex Sans Light" w:hAnsi="IBM Plex Sans Light" w:cstheme="minorHAnsi"/>
              </w:rPr>
              <w:t xml:space="preserve"> </w:t>
            </w:r>
            <w:r w:rsidR="00784AEB" w:rsidRPr="00747D57">
              <w:rPr>
                <w:rFonts w:ascii="IBM Plex Sans Light" w:hAnsi="IBM Plex Sans Light" w:cstheme="minorHAnsi"/>
              </w:rPr>
              <w:t xml:space="preserve">Leverandør skal her beskrive hvordan deres løsning vil bidra til dette. </w:t>
            </w:r>
          </w:p>
          <w:p w:rsidR="008B7C6B" w:rsidRPr="00747D57" w:rsidRDefault="008B7C6B" w:rsidP="008B7C6B">
            <w:pPr>
              <w:rPr>
                <w:rFonts w:ascii="IBM Plex Sans Light" w:hAnsi="IBM Plex Sans Light" w:cstheme="minorHAnsi"/>
              </w:rPr>
            </w:pPr>
          </w:p>
          <w:p w:rsidR="008B7C6B" w:rsidRPr="00747D57" w:rsidRDefault="00F752FD" w:rsidP="008B7C6B">
            <w:pPr>
              <w:rPr>
                <w:rFonts w:ascii="IBM Plex Sans Light" w:hAnsi="IBM Plex Sans Light" w:cstheme="minorHAnsi"/>
              </w:rPr>
            </w:pPr>
            <w:r w:rsidRPr="00747D57">
              <w:rPr>
                <w:rFonts w:ascii="IBM Plex Sans Light" w:hAnsi="IBM Plex Sans Light" w:cstheme="minorHAnsi"/>
              </w:rPr>
              <w:t>Løsningen skal kunne fange data om fangsten</w:t>
            </w:r>
            <w:r w:rsidR="00C4082A" w:rsidRPr="00747D57">
              <w:rPr>
                <w:rFonts w:ascii="IBM Plex Sans Light" w:hAnsi="IBM Plex Sans Light" w:cstheme="minorHAnsi"/>
              </w:rPr>
              <w:t>, så tett opp mot fangstoperasjonen som mulig.</w:t>
            </w:r>
            <w:r w:rsidRPr="00747D57">
              <w:rPr>
                <w:rFonts w:ascii="IBM Plex Sans Light" w:hAnsi="IBM Plex Sans Light" w:cstheme="minorHAnsi"/>
              </w:rPr>
              <w:t xml:space="preserve"> </w:t>
            </w:r>
            <w:r w:rsidR="007E0150" w:rsidRPr="00747D57">
              <w:rPr>
                <w:rFonts w:ascii="IBM Plex Sans Light" w:hAnsi="IBM Plex Sans Light" w:cstheme="minorHAnsi"/>
              </w:rPr>
              <w:t xml:space="preserve">Datafangsten skal skje når fisken er i rund vekt, altså før eventuell prosessering. </w:t>
            </w:r>
          </w:p>
          <w:p w:rsidR="003834AF" w:rsidRPr="00747D57" w:rsidRDefault="003834AF" w:rsidP="008B7C6B">
            <w:pPr>
              <w:rPr>
                <w:rFonts w:ascii="IBM Plex Sans Light" w:hAnsi="IBM Plex Sans Light" w:cstheme="minorHAnsi"/>
              </w:rPr>
            </w:pPr>
          </w:p>
        </w:tc>
      </w:tr>
      <w:tr w:rsidR="003834AF" w:rsidRPr="00747D57" w:rsidTr="00463288">
        <w:trPr>
          <w:trHeight w:val="274"/>
          <w:jc w:val="center"/>
        </w:trPr>
        <w:tc>
          <w:tcPr>
            <w:tcW w:w="1005" w:type="dxa"/>
          </w:tcPr>
          <w:p w:rsidR="003834AF" w:rsidRPr="007C7313" w:rsidRDefault="003834AF" w:rsidP="00F575FB">
            <w:pPr>
              <w:rPr>
                <w:rFonts w:ascii="IBM Plex Sans Light" w:hAnsi="IBM Plex Sans Light" w:cstheme="minorHAnsi"/>
                <w:b/>
              </w:rPr>
            </w:pPr>
            <w:r w:rsidRPr="007C7313">
              <w:rPr>
                <w:rFonts w:ascii="IBM Plex Sans Light" w:hAnsi="IBM Plex Sans Light" w:cstheme="minorHAnsi"/>
                <w:b/>
              </w:rPr>
              <w:t>A 2</w:t>
            </w:r>
          </w:p>
        </w:tc>
        <w:tc>
          <w:tcPr>
            <w:tcW w:w="7938" w:type="dxa"/>
          </w:tcPr>
          <w:p w:rsidR="00F752FD" w:rsidRPr="00747D57" w:rsidRDefault="008B7C6B" w:rsidP="00F575FB">
            <w:pPr>
              <w:rPr>
                <w:rFonts w:ascii="IBM Plex Sans Light" w:eastAsiaTheme="minorHAnsi" w:hAnsi="IBM Plex Sans Light" w:cstheme="minorHAnsi"/>
                <w:szCs w:val="22"/>
              </w:rPr>
            </w:pPr>
            <w:r w:rsidRPr="00747D57">
              <w:rPr>
                <w:rFonts w:ascii="IBM Plex Sans Light" w:eastAsiaTheme="minorHAnsi" w:hAnsi="IBM Plex Sans Light" w:cstheme="minorHAnsi"/>
                <w:szCs w:val="22"/>
              </w:rPr>
              <w:t xml:space="preserve">Løsningen skal </w:t>
            </w:r>
            <w:r w:rsidR="00B57695" w:rsidRPr="00747D57">
              <w:rPr>
                <w:rFonts w:ascii="IBM Plex Sans Light" w:eastAsiaTheme="minorHAnsi" w:hAnsi="IBM Plex Sans Light" w:cstheme="minorHAnsi"/>
                <w:szCs w:val="22"/>
              </w:rPr>
              <w:t>automatisk registrere og lagre</w:t>
            </w:r>
            <w:r w:rsidR="00463288" w:rsidRPr="00747D57">
              <w:rPr>
                <w:rFonts w:ascii="IBM Plex Sans Light" w:eastAsiaTheme="minorHAnsi" w:hAnsi="IBM Plex Sans Light" w:cstheme="minorHAnsi"/>
                <w:szCs w:val="22"/>
              </w:rPr>
              <w:t xml:space="preserve"> data</w:t>
            </w:r>
            <w:r w:rsidR="00F752FD" w:rsidRPr="00747D57">
              <w:rPr>
                <w:rFonts w:ascii="IBM Plex Sans Light" w:eastAsiaTheme="minorHAnsi" w:hAnsi="IBM Plex Sans Light" w:cstheme="minorHAnsi"/>
                <w:szCs w:val="22"/>
              </w:rPr>
              <w:t xml:space="preserve">, med minimalt behov for menneskelig interaksjon. </w:t>
            </w:r>
            <w:r w:rsidR="00463288" w:rsidRPr="00747D57">
              <w:rPr>
                <w:rFonts w:ascii="IBM Plex Sans Light" w:eastAsiaTheme="minorHAnsi" w:hAnsi="IBM Plex Sans Light" w:cstheme="minorHAnsi"/>
                <w:szCs w:val="22"/>
              </w:rPr>
              <w:t xml:space="preserve">Om feilregistrering forekommer, skal dette føres i løsningens datalog, og ikke overskrive tidligere datapunkter. </w:t>
            </w:r>
          </w:p>
          <w:p w:rsidR="00F752FD" w:rsidRPr="00747D57" w:rsidRDefault="00F752FD" w:rsidP="00F575FB">
            <w:pPr>
              <w:rPr>
                <w:rFonts w:ascii="IBM Plex Sans Light" w:eastAsiaTheme="minorHAnsi" w:hAnsi="IBM Plex Sans Light" w:cstheme="minorHAnsi"/>
                <w:szCs w:val="22"/>
              </w:rPr>
            </w:pPr>
          </w:p>
          <w:p w:rsidR="00F752FD" w:rsidRPr="00747D57" w:rsidRDefault="00F752FD" w:rsidP="00F575FB">
            <w:pPr>
              <w:rPr>
                <w:rFonts w:ascii="IBM Plex Sans Light" w:eastAsiaTheme="minorHAnsi" w:hAnsi="IBM Plex Sans Light" w:cstheme="minorHAnsi"/>
                <w:szCs w:val="22"/>
              </w:rPr>
            </w:pPr>
            <w:r w:rsidRPr="00747D57">
              <w:rPr>
                <w:rFonts w:ascii="IBM Plex Sans Light" w:eastAsiaTheme="minorHAnsi" w:hAnsi="IBM Plex Sans Light" w:cstheme="minorHAnsi"/>
                <w:szCs w:val="22"/>
              </w:rPr>
              <w:t>Løsningen skal minimum kunne registrere:</w:t>
            </w:r>
          </w:p>
          <w:p w:rsidR="00F752FD" w:rsidRPr="00747D57" w:rsidRDefault="007A2E28" w:rsidP="007A2E28">
            <w:pPr>
              <w:pStyle w:val="Listeavsnitt"/>
              <w:numPr>
                <w:ilvl w:val="0"/>
                <w:numId w:val="11"/>
              </w:numPr>
              <w:rPr>
                <w:rFonts w:ascii="IBM Plex Sans Light" w:hAnsi="IBM Plex Sans Light" w:cstheme="minorHAnsi"/>
              </w:rPr>
            </w:pPr>
            <w:r w:rsidRPr="00747D57">
              <w:rPr>
                <w:rFonts w:ascii="IBM Plex Sans Light" w:hAnsi="IBM Plex Sans Light" w:cstheme="minorHAnsi"/>
              </w:rPr>
              <w:t>Totalkvantum (Vekt), fordelt på art og størrelse</w:t>
            </w:r>
            <w:r w:rsidR="00E41337" w:rsidRPr="00747D57">
              <w:rPr>
                <w:rFonts w:ascii="IBM Plex Sans Light" w:hAnsi="IBM Plex Sans Light" w:cstheme="minorHAnsi"/>
              </w:rPr>
              <w:t xml:space="preserve"> (lengde)</w:t>
            </w:r>
            <w:r w:rsidR="00B57695" w:rsidRPr="00747D57">
              <w:rPr>
                <w:rFonts w:ascii="IBM Plex Sans Light" w:hAnsi="IBM Plex Sans Light" w:cstheme="minorHAnsi"/>
              </w:rPr>
              <w:t>.</w:t>
            </w:r>
          </w:p>
          <w:p w:rsidR="00E64D2D" w:rsidRPr="00747D57" w:rsidRDefault="00B57695" w:rsidP="00E64D2D">
            <w:pPr>
              <w:pStyle w:val="Listeavsnitt"/>
              <w:numPr>
                <w:ilvl w:val="0"/>
                <w:numId w:val="11"/>
              </w:numPr>
              <w:rPr>
                <w:rFonts w:ascii="IBM Plex Sans Light" w:hAnsi="IBM Plex Sans Light" w:cstheme="minorHAnsi"/>
              </w:rPr>
            </w:pPr>
            <w:r w:rsidRPr="00747D57">
              <w:rPr>
                <w:rFonts w:ascii="IBM Plex Sans Light" w:hAnsi="IBM Plex Sans Light" w:cstheme="minorHAnsi"/>
              </w:rPr>
              <w:t>Informasjon om innsats; posisjon, tidspunkt og fangstredskap</w:t>
            </w:r>
          </w:p>
          <w:p w:rsidR="00E64D2D" w:rsidRPr="00747D57" w:rsidRDefault="00E64D2D" w:rsidP="00C4082A">
            <w:pPr>
              <w:rPr>
                <w:rFonts w:ascii="IBM Plex Sans Light" w:eastAsiaTheme="minorHAnsi" w:hAnsi="IBM Plex Sans Light" w:cstheme="minorHAnsi"/>
                <w:szCs w:val="22"/>
              </w:rPr>
            </w:pPr>
            <w:r w:rsidRPr="00747D57">
              <w:rPr>
                <w:rFonts w:ascii="IBM Plex Sans Light" w:eastAsiaTheme="minorHAnsi" w:hAnsi="IBM Plex Sans Light" w:cstheme="minorHAnsi"/>
                <w:szCs w:val="22"/>
              </w:rPr>
              <w:t xml:space="preserve">Dataen løsningen automatisk fanger skal være etterprøvbare og </w:t>
            </w:r>
            <w:r w:rsidR="00463288" w:rsidRPr="00747D57">
              <w:rPr>
                <w:rFonts w:ascii="IBM Plex Sans Light" w:eastAsiaTheme="minorHAnsi" w:hAnsi="IBM Plex Sans Light" w:cstheme="minorHAnsi"/>
                <w:szCs w:val="22"/>
              </w:rPr>
              <w:t xml:space="preserve">det skal </w:t>
            </w:r>
            <w:r w:rsidRPr="00747D57">
              <w:rPr>
                <w:rFonts w:ascii="IBM Plex Sans Light" w:eastAsiaTheme="minorHAnsi" w:hAnsi="IBM Plex Sans Light" w:cstheme="minorHAnsi"/>
                <w:szCs w:val="22"/>
              </w:rPr>
              <w:t xml:space="preserve">kunne fremlegge dokumentasjon på dataens kvalitet og nøyaktighet, samt feilmarginer. Det stilles </w:t>
            </w:r>
            <w:r w:rsidR="00463288" w:rsidRPr="00747D57">
              <w:rPr>
                <w:rFonts w:ascii="IBM Plex Sans Light" w:eastAsiaTheme="minorHAnsi" w:hAnsi="IBM Plex Sans Light" w:cstheme="minorHAnsi"/>
                <w:szCs w:val="22"/>
              </w:rPr>
              <w:t xml:space="preserve">derfor </w:t>
            </w:r>
            <w:r w:rsidRPr="00747D57">
              <w:rPr>
                <w:rFonts w:ascii="IBM Plex Sans Light" w:eastAsiaTheme="minorHAnsi" w:hAnsi="IBM Plex Sans Light" w:cstheme="minorHAnsi"/>
                <w:szCs w:val="22"/>
              </w:rPr>
              <w:t xml:space="preserve">krav til at leverandør har en egen FoU-enhet eller tilknytter seg </w:t>
            </w:r>
            <w:r w:rsidR="009065ED" w:rsidRPr="00747D57">
              <w:rPr>
                <w:rFonts w:ascii="IBM Plex Sans Light" w:eastAsiaTheme="minorHAnsi" w:hAnsi="IBM Plex Sans Light" w:cstheme="minorHAnsi"/>
                <w:szCs w:val="22"/>
              </w:rPr>
              <w:t>et forskningsmiljø</w:t>
            </w:r>
            <w:r w:rsidRPr="00747D57">
              <w:rPr>
                <w:rFonts w:ascii="IBM Plex Sans Light" w:eastAsiaTheme="minorHAnsi" w:hAnsi="IBM Plex Sans Light" w:cstheme="minorHAnsi"/>
                <w:szCs w:val="22"/>
              </w:rPr>
              <w:t xml:space="preserve"> for å dokumentere løsningens datakvalitet</w:t>
            </w:r>
            <w:r w:rsidR="00866E35" w:rsidRPr="00747D57">
              <w:rPr>
                <w:rFonts w:ascii="IBM Plex Sans Light" w:eastAsiaTheme="minorHAnsi" w:hAnsi="IBM Plex Sans Light" w:cstheme="minorHAnsi"/>
                <w:szCs w:val="22"/>
              </w:rPr>
              <w:t xml:space="preserve"> og nøyaktighet</w:t>
            </w:r>
            <w:r w:rsidRPr="00747D57">
              <w:rPr>
                <w:rFonts w:ascii="IBM Plex Sans Light" w:eastAsiaTheme="minorHAnsi" w:hAnsi="IBM Plex Sans Light" w:cstheme="minorHAnsi"/>
                <w:szCs w:val="22"/>
              </w:rPr>
              <w:t xml:space="preserve">. </w:t>
            </w:r>
          </w:p>
        </w:tc>
      </w:tr>
      <w:tr w:rsidR="003834AF" w:rsidRPr="00747D57" w:rsidTr="00F575FB">
        <w:trPr>
          <w:trHeight w:val="559"/>
          <w:jc w:val="center"/>
        </w:trPr>
        <w:tc>
          <w:tcPr>
            <w:tcW w:w="1005" w:type="dxa"/>
          </w:tcPr>
          <w:p w:rsidR="003834AF" w:rsidRPr="007C7313" w:rsidRDefault="003834AF" w:rsidP="00F575FB">
            <w:pPr>
              <w:rPr>
                <w:rFonts w:ascii="IBM Plex Sans Light" w:hAnsi="IBM Plex Sans Light" w:cstheme="minorHAnsi"/>
                <w:b/>
              </w:rPr>
            </w:pPr>
            <w:r w:rsidRPr="007C7313">
              <w:rPr>
                <w:rFonts w:ascii="IBM Plex Sans Light" w:hAnsi="IBM Plex Sans Light" w:cstheme="minorHAnsi"/>
                <w:b/>
              </w:rPr>
              <w:t>A 3</w:t>
            </w:r>
          </w:p>
        </w:tc>
        <w:tc>
          <w:tcPr>
            <w:tcW w:w="7938" w:type="dxa"/>
          </w:tcPr>
          <w:p w:rsidR="003834AF" w:rsidRPr="00747D57" w:rsidRDefault="00B57695" w:rsidP="0050294F">
            <w:pPr>
              <w:rPr>
                <w:rFonts w:ascii="IBM Plex Sans Light" w:hAnsi="IBM Plex Sans Light" w:cstheme="minorHAnsi"/>
              </w:rPr>
            </w:pPr>
            <w:r w:rsidRPr="00747D57">
              <w:rPr>
                <w:rFonts w:ascii="IBM Plex Sans Light" w:hAnsi="IBM Plex Sans Light" w:cstheme="minorHAnsi"/>
              </w:rPr>
              <w:t>Løsninge</w:t>
            </w:r>
            <w:r w:rsidR="00E64D2D" w:rsidRPr="00747D57">
              <w:rPr>
                <w:rFonts w:ascii="IBM Plex Sans Light" w:hAnsi="IBM Plex Sans Light" w:cstheme="minorHAnsi"/>
              </w:rPr>
              <w:t>n skal være tilpasset størrelse</w:t>
            </w:r>
            <w:r w:rsidR="00471825" w:rsidRPr="00747D57">
              <w:rPr>
                <w:rFonts w:ascii="IBM Plex Sans Light" w:hAnsi="IBM Plex Sans Light" w:cstheme="minorHAnsi"/>
              </w:rPr>
              <w:t xml:space="preserve"> og redskap på minimum en </w:t>
            </w:r>
            <w:r w:rsidR="000E43BA" w:rsidRPr="00747D57">
              <w:rPr>
                <w:rFonts w:ascii="IBM Plex Sans Light" w:hAnsi="IBM Plex Sans Light" w:cstheme="minorHAnsi"/>
              </w:rPr>
              <w:t>fartøygruppe i norske fiskerier</w:t>
            </w:r>
            <w:r w:rsidR="00E64D2D" w:rsidRPr="00747D57">
              <w:rPr>
                <w:rFonts w:ascii="IBM Plex Sans Light" w:hAnsi="IBM Plex Sans Light" w:cstheme="minorHAnsi"/>
              </w:rPr>
              <w:t>, slik at den får plass om bord på fartøy</w:t>
            </w:r>
            <w:r w:rsidR="00471825" w:rsidRPr="00747D57">
              <w:rPr>
                <w:rFonts w:ascii="IBM Plex Sans Light" w:hAnsi="IBM Plex Sans Light" w:cstheme="minorHAnsi"/>
              </w:rPr>
              <w:t>et</w:t>
            </w:r>
            <w:r w:rsidR="00B148D4" w:rsidRPr="00747D57">
              <w:rPr>
                <w:rFonts w:ascii="IBM Plex Sans Light" w:hAnsi="IBM Plex Sans Light" w:cstheme="minorHAnsi"/>
              </w:rPr>
              <w:t>, uten å gå utover fiskers sikkerhet og fangstoperasjonen generelt.</w:t>
            </w:r>
            <w:r w:rsidR="00471825" w:rsidRPr="00747D57">
              <w:rPr>
                <w:rFonts w:ascii="IBM Plex Sans Light" w:hAnsi="IBM Plex Sans Light" w:cstheme="minorHAnsi"/>
              </w:rPr>
              <w:t xml:space="preserve"> </w:t>
            </w:r>
          </w:p>
        </w:tc>
      </w:tr>
      <w:tr w:rsidR="003834AF" w:rsidRPr="00747D57" w:rsidTr="00F575FB">
        <w:trPr>
          <w:trHeight w:val="567"/>
          <w:jc w:val="center"/>
        </w:trPr>
        <w:tc>
          <w:tcPr>
            <w:tcW w:w="1005" w:type="dxa"/>
          </w:tcPr>
          <w:p w:rsidR="003834AF" w:rsidRPr="007C7313" w:rsidRDefault="00B148D4" w:rsidP="00F575FB">
            <w:pPr>
              <w:rPr>
                <w:rFonts w:ascii="IBM Plex Sans Light" w:hAnsi="IBM Plex Sans Light" w:cstheme="minorHAnsi"/>
                <w:b/>
              </w:rPr>
            </w:pPr>
            <w:r w:rsidRPr="007C7313">
              <w:rPr>
                <w:rFonts w:ascii="IBM Plex Sans Light" w:hAnsi="IBM Plex Sans Light" w:cstheme="minorHAnsi"/>
                <w:b/>
              </w:rPr>
              <w:t>A 4</w:t>
            </w:r>
          </w:p>
        </w:tc>
        <w:tc>
          <w:tcPr>
            <w:tcW w:w="7938" w:type="dxa"/>
          </w:tcPr>
          <w:p w:rsidR="003834AF" w:rsidRPr="00747D57" w:rsidRDefault="00B148D4" w:rsidP="00F575FB">
            <w:pPr>
              <w:rPr>
                <w:rFonts w:ascii="IBM Plex Sans Light" w:hAnsi="IBM Plex Sans Light" w:cstheme="minorHAnsi"/>
              </w:rPr>
            </w:pPr>
            <w:r w:rsidRPr="00747D57">
              <w:rPr>
                <w:rFonts w:ascii="IBM Plex Sans Light" w:hAnsi="IBM Plex Sans Light" w:cstheme="minorHAnsi"/>
              </w:rPr>
              <w:t>Løsningen skal på sikt kunne inngå som en del av ressurskontrollen, og teknologien må</w:t>
            </w:r>
            <w:r w:rsidR="00F169BA" w:rsidRPr="00747D57">
              <w:rPr>
                <w:rFonts w:ascii="IBM Plex Sans Light" w:hAnsi="IBM Plex Sans Light" w:cstheme="minorHAnsi"/>
              </w:rPr>
              <w:t xml:space="preserve"> derfor</w:t>
            </w:r>
            <w:r w:rsidRPr="00747D57">
              <w:rPr>
                <w:rFonts w:ascii="IBM Plex Sans Light" w:hAnsi="IBM Plex Sans Light" w:cstheme="minorHAnsi"/>
              </w:rPr>
              <w:t xml:space="preserve"> være av en slik art at løsningen blir aktuell for bruk i </w:t>
            </w:r>
            <w:r w:rsidRPr="00747D57">
              <w:rPr>
                <w:rFonts w:ascii="IBM Plex Sans Light" w:hAnsi="IBM Plex Sans Light" w:cstheme="minorHAnsi"/>
              </w:rPr>
              <w:lastRenderedPageBreak/>
              <w:t xml:space="preserve">mange år. </w:t>
            </w:r>
            <w:r w:rsidR="003834AF" w:rsidRPr="00747D57">
              <w:rPr>
                <w:rFonts w:ascii="IBM Plex Sans Light" w:hAnsi="IBM Plex Sans Light" w:cstheme="minorHAnsi"/>
              </w:rPr>
              <w:br/>
            </w:r>
          </w:p>
        </w:tc>
      </w:tr>
    </w:tbl>
    <w:p w:rsidR="00B148D4" w:rsidRPr="00747D57" w:rsidRDefault="00B148D4" w:rsidP="003834AF">
      <w:pPr>
        <w:rPr>
          <w:rFonts w:ascii="IBM Plex Sans Light" w:hAnsi="IBM Plex Sans Light"/>
        </w:rPr>
      </w:pPr>
    </w:p>
    <w:p w:rsidR="00B148D4" w:rsidRPr="00747D57" w:rsidRDefault="00B148D4" w:rsidP="003834AF">
      <w:pPr>
        <w:rPr>
          <w:rFonts w:ascii="IBM Plex Sans Light" w:hAnsi="IBM Plex Sans Light"/>
        </w:rPr>
      </w:pPr>
    </w:p>
    <w:p w:rsidR="00C4082A" w:rsidRPr="00747D57" w:rsidRDefault="00C4082A" w:rsidP="00C4082A">
      <w:pPr>
        <w:rPr>
          <w:rFonts w:ascii="IBM Plex Sans Light" w:eastAsiaTheme="minorHAnsi" w:hAnsi="IBM Plex Sans Light" w:cstheme="minorBidi"/>
          <w:sz w:val="22"/>
          <w:szCs w:val="22"/>
        </w:rPr>
      </w:pPr>
      <w:r w:rsidRPr="00747D57">
        <w:rPr>
          <w:rFonts w:ascii="IBM Plex Sans Light" w:eastAsiaTheme="minorHAnsi" w:hAnsi="IBM Plex Sans Light" w:cstheme="minorBidi"/>
          <w:sz w:val="22"/>
          <w:szCs w:val="22"/>
        </w:rPr>
        <w:t xml:space="preserve">Søknader hvor samtlige A-krav er oppfylt, vil evalueres basert på besvarelser gitt </w:t>
      </w:r>
      <w:r w:rsidR="0018033E" w:rsidRPr="00747D57">
        <w:rPr>
          <w:rFonts w:ascii="IBM Plex Sans Light" w:eastAsiaTheme="minorHAnsi" w:hAnsi="IBM Plex Sans Light" w:cstheme="minorBidi"/>
          <w:sz w:val="22"/>
          <w:szCs w:val="22"/>
        </w:rPr>
        <w:t>punktvis</w:t>
      </w:r>
      <w:r w:rsidRPr="00747D57">
        <w:rPr>
          <w:rFonts w:ascii="IBM Plex Sans Light" w:eastAsiaTheme="minorHAnsi" w:hAnsi="IBM Plex Sans Light" w:cstheme="minorBidi"/>
          <w:sz w:val="22"/>
          <w:szCs w:val="22"/>
        </w:rPr>
        <w:t xml:space="preserve"> i tabell 2. Evalueringen</w:t>
      </w:r>
      <w:r w:rsidR="0050294F" w:rsidRPr="00747D57">
        <w:rPr>
          <w:rFonts w:ascii="IBM Plex Sans Light" w:eastAsiaTheme="minorHAnsi" w:hAnsi="IBM Plex Sans Light" w:cstheme="minorBidi"/>
          <w:sz w:val="22"/>
          <w:szCs w:val="22"/>
        </w:rPr>
        <w:t>s vekting</w:t>
      </w:r>
      <w:r w:rsidRPr="00747D57">
        <w:rPr>
          <w:rFonts w:ascii="IBM Plex Sans Light" w:eastAsiaTheme="minorHAnsi" w:hAnsi="IBM Plex Sans Light" w:cstheme="minorBidi"/>
          <w:sz w:val="22"/>
          <w:szCs w:val="22"/>
        </w:rPr>
        <w:t xml:space="preserve"> av punktene i tabell 2 er nærmere beskrevet i konkurransereglenes pkt. 6, Tildelingskriterier. </w:t>
      </w:r>
      <w:r w:rsidR="00DB0F76" w:rsidRPr="00747D57">
        <w:rPr>
          <w:rFonts w:ascii="IBM Plex Sans Light" w:eastAsiaTheme="minorHAnsi" w:hAnsi="IBM Plex Sans Light" w:cstheme="minorBidi"/>
          <w:sz w:val="22"/>
          <w:szCs w:val="22"/>
        </w:rPr>
        <w:t xml:space="preserve">Tabell 1 og 2 skal besvares i </w:t>
      </w:r>
      <w:r w:rsidR="0050294F" w:rsidRPr="00747D57">
        <w:rPr>
          <w:rFonts w:ascii="IBM Plex Sans Light" w:eastAsiaTheme="minorHAnsi" w:hAnsi="IBM Plex Sans Light" w:cstheme="minorBidi"/>
          <w:sz w:val="22"/>
          <w:szCs w:val="22"/>
        </w:rPr>
        <w:t>Leverandørens løsningsforslag (Bilag 2)</w:t>
      </w:r>
      <w:r w:rsidR="00DB0F76" w:rsidRPr="00747D57">
        <w:rPr>
          <w:rFonts w:ascii="IBM Plex Sans Light" w:eastAsiaTheme="minorHAnsi" w:hAnsi="IBM Plex Sans Light" w:cstheme="minorBidi"/>
          <w:sz w:val="22"/>
          <w:szCs w:val="22"/>
        </w:rPr>
        <w:t>.</w:t>
      </w:r>
    </w:p>
    <w:p w:rsidR="00B148D4" w:rsidRPr="00747D57" w:rsidRDefault="00B148D4" w:rsidP="003834AF">
      <w:pPr>
        <w:rPr>
          <w:rFonts w:ascii="IBM Plex Sans Light" w:hAnsi="IBM Plex Sans Light"/>
        </w:rPr>
      </w:pPr>
    </w:p>
    <w:p w:rsidR="00C4082A" w:rsidRPr="00747D57" w:rsidRDefault="00C4082A" w:rsidP="003834AF">
      <w:pPr>
        <w:rPr>
          <w:rFonts w:ascii="IBM Plex Sans Light" w:hAnsi="IBM Plex Sans Light"/>
        </w:rPr>
      </w:pPr>
    </w:p>
    <w:p w:rsidR="00B148D4" w:rsidRPr="007C7313" w:rsidRDefault="00B148D4" w:rsidP="003834AF">
      <w:pPr>
        <w:rPr>
          <w:rFonts w:ascii="IBM Plex Sans Light" w:hAnsi="IBM Plex Sans Light" w:cstheme="minorHAnsi"/>
          <w:b/>
          <w:sz w:val="22"/>
        </w:rPr>
      </w:pPr>
      <w:r w:rsidRPr="007C7313">
        <w:rPr>
          <w:rFonts w:ascii="IBM Plex Sans Light" w:hAnsi="IBM Plex Sans Light" w:cstheme="minorHAnsi"/>
          <w:b/>
          <w:sz w:val="22"/>
        </w:rPr>
        <w:t xml:space="preserve">Tabell 2: </w:t>
      </w:r>
      <w:r w:rsidR="004B06F2" w:rsidRPr="007C7313">
        <w:rPr>
          <w:rFonts w:ascii="IBM Plex Sans Light" w:hAnsi="IBM Plex Sans Light" w:cstheme="minorHAnsi"/>
          <w:b/>
          <w:sz w:val="22"/>
        </w:rPr>
        <w:t xml:space="preserve">tabell over punkter Løsningen evalueres på bakgrunn av. Samtlige A-krav (tabell 1) må oppfylles for at beskrivelsene i tabell 2 skal evalueres. Vekting av evaluering er gitt i konkurransereglenes pkt. 6. </w:t>
      </w:r>
      <w:r w:rsidR="007C7313">
        <w:rPr>
          <w:rFonts w:ascii="IBM Plex Sans Light" w:hAnsi="IBM Plex Sans Light" w:cstheme="minorHAnsi"/>
          <w:b/>
          <w:sz w:val="22"/>
        </w:rPr>
        <w:br/>
      </w:r>
    </w:p>
    <w:tbl>
      <w:tblPr>
        <w:tblStyle w:val="Tabellrutenett"/>
        <w:tblW w:w="0" w:type="auto"/>
        <w:jc w:val="center"/>
        <w:tblLook w:val="04A0" w:firstRow="1" w:lastRow="0" w:firstColumn="1" w:lastColumn="0" w:noHBand="0" w:noVBand="1"/>
      </w:tblPr>
      <w:tblGrid>
        <w:gridCol w:w="749"/>
        <w:gridCol w:w="8160"/>
      </w:tblGrid>
      <w:tr w:rsidR="004B06F2" w:rsidRPr="00747D57" w:rsidTr="004B06F2">
        <w:trPr>
          <w:jc w:val="center"/>
        </w:trPr>
        <w:tc>
          <w:tcPr>
            <w:tcW w:w="749" w:type="dxa"/>
            <w:shd w:val="clear" w:color="auto" w:fill="E7E6E6" w:themeFill="background2"/>
          </w:tcPr>
          <w:p w:rsidR="004B06F2" w:rsidRPr="007C7313" w:rsidRDefault="004B06F2" w:rsidP="00F575FB">
            <w:pPr>
              <w:jc w:val="center"/>
              <w:rPr>
                <w:rFonts w:ascii="IBM Plex Sans Light" w:hAnsi="IBM Plex Sans Light" w:cstheme="minorHAnsi"/>
                <w:b/>
              </w:rPr>
            </w:pPr>
            <w:r w:rsidRPr="007C7313">
              <w:rPr>
                <w:rFonts w:ascii="IBM Plex Sans Light" w:hAnsi="IBM Plex Sans Light" w:cstheme="minorHAnsi"/>
                <w:b/>
              </w:rPr>
              <w:t>Ref.</w:t>
            </w:r>
          </w:p>
        </w:tc>
        <w:tc>
          <w:tcPr>
            <w:tcW w:w="8160" w:type="dxa"/>
            <w:shd w:val="clear" w:color="auto" w:fill="E7E6E6" w:themeFill="background2"/>
          </w:tcPr>
          <w:p w:rsidR="004B06F2" w:rsidRPr="007C7313" w:rsidRDefault="004B06F2" w:rsidP="00F575FB">
            <w:pPr>
              <w:jc w:val="center"/>
              <w:rPr>
                <w:rFonts w:ascii="IBM Plex Sans Light" w:hAnsi="IBM Plex Sans Light" w:cstheme="minorHAnsi"/>
                <w:b/>
              </w:rPr>
            </w:pPr>
            <w:r w:rsidRPr="007C7313">
              <w:rPr>
                <w:rFonts w:ascii="IBM Plex Sans Light" w:hAnsi="IBM Plex Sans Light" w:cstheme="minorHAnsi"/>
                <w:b/>
              </w:rPr>
              <w:t>Beskrivelser</w:t>
            </w:r>
          </w:p>
        </w:tc>
      </w:tr>
      <w:tr w:rsidR="004B06F2" w:rsidRPr="00747D57" w:rsidTr="004B06F2">
        <w:trPr>
          <w:trHeight w:val="488"/>
          <w:jc w:val="center"/>
        </w:trPr>
        <w:tc>
          <w:tcPr>
            <w:tcW w:w="749" w:type="dxa"/>
          </w:tcPr>
          <w:p w:rsidR="004B06F2" w:rsidRPr="007C7313" w:rsidRDefault="004B06F2" w:rsidP="00F575FB">
            <w:pPr>
              <w:rPr>
                <w:rFonts w:ascii="IBM Plex Sans Light" w:hAnsi="IBM Plex Sans Light" w:cstheme="minorHAnsi"/>
                <w:b/>
              </w:rPr>
            </w:pPr>
            <w:r w:rsidRPr="007C7313">
              <w:rPr>
                <w:rFonts w:ascii="IBM Plex Sans Light" w:hAnsi="IBM Plex Sans Light" w:cstheme="minorHAnsi"/>
                <w:b/>
              </w:rPr>
              <w:t>B 1</w:t>
            </w:r>
          </w:p>
        </w:tc>
        <w:tc>
          <w:tcPr>
            <w:tcW w:w="8160" w:type="dxa"/>
          </w:tcPr>
          <w:p w:rsidR="004B06F2" w:rsidRPr="00747D57" w:rsidRDefault="004B06F2" w:rsidP="000E43BA">
            <w:pPr>
              <w:rPr>
                <w:rFonts w:ascii="IBM Plex Sans Light" w:hAnsi="IBM Plex Sans Light" w:cstheme="minorHAnsi"/>
              </w:rPr>
            </w:pPr>
            <w:r w:rsidRPr="00747D57">
              <w:rPr>
                <w:rFonts w:ascii="IBM Plex Sans Light" w:hAnsi="IBM Plex Sans Light" w:cstheme="minorHAnsi"/>
              </w:rPr>
              <w:t>Beskriv en idéskisse tilpasset behovsbeskrivelsen, herunder:</w:t>
            </w:r>
          </w:p>
          <w:p w:rsidR="004B06F2" w:rsidRPr="00747D57" w:rsidRDefault="004B06F2" w:rsidP="004F3413">
            <w:pPr>
              <w:pStyle w:val="Brdtekst"/>
              <w:numPr>
                <w:ilvl w:val="0"/>
                <w:numId w:val="12"/>
              </w:numPr>
              <w:spacing w:after="0" w:line="300" w:lineRule="atLeast"/>
              <w:rPr>
                <w:rFonts w:ascii="IBM Plex Sans Light" w:eastAsia="Times New Roman" w:hAnsi="IBM Plex Sans Light" w:cstheme="minorHAnsi"/>
                <w:szCs w:val="20"/>
              </w:rPr>
            </w:pPr>
            <w:r w:rsidRPr="00747D57">
              <w:rPr>
                <w:rFonts w:ascii="IBM Plex Sans Light" w:eastAsia="Times New Roman" w:hAnsi="IBM Plex Sans Light" w:cstheme="minorHAnsi"/>
                <w:szCs w:val="20"/>
              </w:rPr>
              <w:t>Idéskissens relevans til behovsbeskrivelsen.</w:t>
            </w:r>
          </w:p>
          <w:p w:rsidR="004B06F2" w:rsidRPr="00747D57" w:rsidRDefault="004B06F2" w:rsidP="004F3413">
            <w:pPr>
              <w:pStyle w:val="Brdtekst"/>
              <w:numPr>
                <w:ilvl w:val="0"/>
                <w:numId w:val="12"/>
              </w:numPr>
              <w:spacing w:after="0" w:line="300" w:lineRule="atLeast"/>
              <w:rPr>
                <w:rFonts w:ascii="IBM Plex Sans Light" w:eastAsia="Times New Roman" w:hAnsi="IBM Plex Sans Light" w:cstheme="minorHAnsi"/>
                <w:szCs w:val="20"/>
              </w:rPr>
            </w:pPr>
            <w:r w:rsidRPr="00747D57">
              <w:rPr>
                <w:rFonts w:ascii="IBM Plex Sans Light" w:eastAsia="Times New Roman" w:hAnsi="IBM Plex Sans Light" w:cstheme="minorHAnsi"/>
                <w:szCs w:val="20"/>
              </w:rPr>
              <w:t>Hvordan ideskissen svarer opp på prosjektets resultatmål.</w:t>
            </w:r>
          </w:p>
          <w:p w:rsidR="004B06F2" w:rsidRPr="00747D57" w:rsidRDefault="004B06F2" w:rsidP="00562EE2">
            <w:pPr>
              <w:pStyle w:val="Brdtekst"/>
              <w:numPr>
                <w:ilvl w:val="0"/>
                <w:numId w:val="12"/>
              </w:numPr>
              <w:spacing w:after="0" w:line="300" w:lineRule="atLeast"/>
              <w:rPr>
                <w:rFonts w:ascii="IBM Plex Sans Light" w:eastAsia="Times New Roman" w:hAnsi="IBM Plex Sans Light" w:cstheme="minorHAnsi"/>
                <w:szCs w:val="20"/>
              </w:rPr>
            </w:pPr>
            <w:r w:rsidRPr="00747D57">
              <w:rPr>
                <w:rFonts w:ascii="IBM Plex Sans Light" w:eastAsia="Times New Roman" w:hAnsi="IBM Plex Sans Light" w:cstheme="minorHAnsi"/>
                <w:szCs w:val="20"/>
              </w:rPr>
              <w:t>Om løsningen kan tilpasses fartøy av ulik størrelse og ulike fangstredskaper.</w:t>
            </w:r>
          </w:p>
        </w:tc>
      </w:tr>
      <w:tr w:rsidR="004B06F2" w:rsidRPr="00747D57" w:rsidTr="004B06F2">
        <w:trPr>
          <w:trHeight w:val="552"/>
          <w:jc w:val="center"/>
        </w:trPr>
        <w:tc>
          <w:tcPr>
            <w:tcW w:w="749" w:type="dxa"/>
          </w:tcPr>
          <w:p w:rsidR="004B06F2" w:rsidRPr="007C7313" w:rsidRDefault="004B06F2" w:rsidP="00F575FB">
            <w:pPr>
              <w:rPr>
                <w:rFonts w:ascii="IBM Plex Sans Light" w:hAnsi="IBM Plex Sans Light" w:cstheme="minorHAnsi"/>
                <w:b/>
              </w:rPr>
            </w:pPr>
            <w:r w:rsidRPr="007C7313">
              <w:rPr>
                <w:rFonts w:ascii="IBM Plex Sans Light" w:hAnsi="IBM Plex Sans Light" w:cstheme="minorHAnsi"/>
                <w:b/>
              </w:rPr>
              <w:t>B 2</w:t>
            </w:r>
          </w:p>
        </w:tc>
        <w:tc>
          <w:tcPr>
            <w:tcW w:w="8160" w:type="dxa"/>
          </w:tcPr>
          <w:p w:rsidR="004B06F2" w:rsidRPr="00747D57" w:rsidRDefault="004B06F2" w:rsidP="000E43BA">
            <w:pPr>
              <w:rPr>
                <w:rFonts w:ascii="IBM Plex Sans Light" w:hAnsi="IBM Plex Sans Light" w:cstheme="minorHAnsi"/>
              </w:rPr>
            </w:pPr>
            <w:r w:rsidRPr="00747D57">
              <w:rPr>
                <w:rFonts w:ascii="IBM Plex Sans Light" w:hAnsi="IBM Plex Sans Light" w:cstheme="minorHAnsi"/>
              </w:rPr>
              <w:t>Beskriv Leverandørens kompetanse og gjennomføringsevne, herunder:</w:t>
            </w:r>
          </w:p>
          <w:p w:rsidR="004B06F2" w:rsidRPr="00747D57" w:rsidRDefault="004B06F2" w:rsidP="00082E7D">
            <w:pPr>
              <w:pStyle w:val="Brdtekst"/>
              <w:numPr>
                <w:ilvl w:val="0"/>
                <w:numId w:val="12"/>
              </w:numPr>
              <w:spacing w:after="0" w:line="300" w:lineRule="atLeast"/>
              <w:rPr>
                <w:rFonts w:ascii="IBM Plex Sans Light" w:hAnsi="IBM Plex Sans Light" w:cstheme="minorHAnsi"/>
              </w:rPr>
            </w:pPr>
            <w:r w:rsidRPr="00747D57">
              <w:rPr>
                <w:rFonts w:ascii="IBM Plex Sans Light" w:hAnsi="IBM Plex Sans Light" w:cstheme="minorHAnsi"/>
              </w:rPr>
              <w:t>Prosjektgruppens erfaring og kapasitet.</w:t>
            </w:r>
          </w:p>
          <w:p w:rsidR="004B06F2" w:rsidRPr="00747D57" w:rsidRDefault="004B06F2" w:rsidP="00082E7D">
            <w:pPr>
              <w:pStyle w:val="Brdtekst"/>
              <w:numPr>
                <w:ilvl w:val="0"/>
                <w:numId w:val="12"/>
              </w:numPr>
              <w:spacing w:after="0" w:line="300" w:lineRule="atLeast"/>
              <w:rPr>
                <w:rFonts w:ascii="IBM Plex Sans Light" w:hAnsi="IBM Plex Sans Light" w:cstheme="minorHAnsi"/>
              </w:rPr>
            </w:pPr>
            <w:r w:rsidRPr="00747D57">
              <w:rPr>
                <w:rFonts w:ascii="IBM Plex Sans Light" w:hAnsi="IBM Plex Sans Light" w:cstheme="minorHAnsi"/>
              </w:rPr>
              <w:t xml:space="preserve">Tilgjengelig personell og ressurser for prosjektets 3 faser. </w:t>
            </w:r>
          </w:p>
          <w:p w:rsidR="004B06F2" w:rsidRPr="00747D57" w:rsidRDefault="004B06F2" w:rsidP="0050294F">
            <w:pPr>
              <w:pStyle w:val="Brdtekst"/>
              <w:numPr>
                <w:ilvl w:val="0"/>
                <w:numId w:val="12"/>
              </w:numPr>
              <w:spacing w:after="0" w:line="300" w:lineRule="atLeast"/>
              <w:rPr>
                <w:rFonts w:ascii="IBM Plex Sans Light" w:hAnsi="IBM Plex Sans Light" w:cstheme="minorHAnsi"/>
              </w:rPr>
            </w:pPr>
            <w:r w:rsidRPr="00747D57">
              <w:rPr>
                <w:rFonts w:ascii="IBM Plex Sans Light" w:hAnsi="IBM Plex Sans Light" w:cstheme="minorHAnsi"/>
              </w:rPr>
              <w:t>Tilknytning til andre relevante prosjekter og aktiviteter.</w:t>
            </w:r>
          </w:p>
        </w:tc>
      </w:tr>
      <w:tr w:rsidR="004B06F2" w:rsidRPr="00747D57" w:rsidTr="004B06F2">
        <w:trPr>
          <w:trHeight w:val="552"/>
          <w:jc w:val="center"/>
        </w:trPr>
        <w:tc>
          <w:tcPr>
            <w:tcW w:w="749" w:type="dxa"/>
          </w:tcPr>
          <w:p w:rsidR="004B06F2" w:rsidRPr="007C7313" w:rsidRDefault="004B06F2" w:rsidP="00F575FB">
            <w:pPr>
              <w:rPr>
                <w:rFonts w:ascii="IBM Plex Sans Light" w:hAnsi="IBM Plex Sans Light" w:cstheme="minorHAnsi"/>
                <w:b/>
              </w:rPr>
            </w:pPr>
            <w:r w:rsidRPr="007C7313">
              <w:rPr>
                <w:rFonts w:ascii="IBM Plex Sans Light" w:hAnsi="IBM Plex Sans Light" w:cstheme="minorHAnsi"/>
                <w:b/>
              </w:rPr>
              <w:t>B 3</w:t>
            </w:r>
          </w:p>
        </w:tc>
        <w:tc>
          <w:tcPr>
            <w:tcW w:w="8160" w:type="dxa"/>
          </w:tcPr>
          <w:p w:rsidR="004B06F2" w:rsidRPr="00747D57" w:rsidRDefault="004B06F2" w:rsidP="000E43BA">
            <w:pPr>
              <w:rPr>
                <w:rFonts w:ascii="IBM Plex Sans Light" w:hAnsi="IBM Plex Sans Light" w:cstheme="minorHAnsi"/>
              </w:rPr>
            </w:pPr>
            <w:r w:rsidRPr="00747D57">
              <w:rPr>
                <w:rFonts w:ascii="IBM Plex Sans Light" w:hAnsi="IBM Plex Sans Light" w:cstheme="minorHAnsi"/>
              </w:rPr>
              <w:t xml:space="preserve">Beskriv hvordan Løsningen kan </w:t>
            </w:r>
            <w:r w:rsidR="002F7D06" w:rsidRPr="00747D57">
              <w:rPr>
                <w:rFonts w:ascii="IBM Plex Sans Light" w:hAnsi="IBM Plex Sans Light" w:cstheme="minorHAnsi"/>
              </w:rPr>
              <w:t>gi positive insentiver til fiskerinæringen</w:t>
            </w:r>
            <w:r w:rsidRPr="00747D57">
              <w:rPr>
                <w:rFonts w:ascii="IBM Plex Sans Light" w:hAnsi="IBM Plex Sans Light" w:cstheme="minorHAnsi"/>
              </w:rPr>
              <w:t>, herunder:</w:t>
            </w:r>
          </w:p>
          <w:p w:rsidR="004B06F2" w:rsidRPr="00747D57" w:rsidRDefault="004B06F2" w:rsidP="0018033E">
            <w:pPr>
              <w:pStyle w:val="Listeavsnitt"/>
              <w:numPr>
                <w:ilvl w:val="0"/>
                <w:numId w:val="12"/>
              </w:numPr>
              <w:rPr>
                <w:rFonts w:ascii="IBM Plex Sans Light" w:hAnsi="IBM Plex Sans Light" w:cstheme="minorHAnsi"/>
              </w:rPr>
            </w:pPr>
            <w:r w:rsidRPr="00747D57">
              <w:rPr>
                <w:rFonts w:ascii="IBM Plex Sans Light" w:hAnsi="IBM Plex Sans Light" w:cstheme="minorHAnsi"/>
              </w:rPr>
              <w:t>Kan Løsningen lette fiskers administrative byrde?</w:t>
            </w:r>
          </w:p>
          <w:p w:rsidR="004B06F2" w:rsidRPr="00747D57" w:rsidRDefault="004B06F2" w:rsidP="0018033E">
            <w:pPr>
              <w:pStyle w:val="Listeavsnitt"/>
              <w:numPr>
                <w:ilvl w:val="0"/>
                <w:numId w:val="12"/>
              </w:numPr>
              <w:rPr>
                <w:rFonts w:ascii="IBM Plex Sans Light" w:hAnsi="IBM Plex Sans Light" w:cstheme="minorHAnsi"/>
              </w:rPr>
            </w:pPr>
            <w:r w:rsidRPr="00747D57">
              <w:rPr>
                <w:rFonts w:ascii="IBM Plex Sans Light" w:hAnsi="IBM Plex Sans Light" w:cstheme="minorHAnsi"/>
              </w:rPr>
              <w:t>Kan Løsningen bidra til lettere sortering av fangst/bifangst?</w:t>
            </w:r>
          </w:p>
          <w:p w:rsidR="004B06F2" w:rsidRPr="00747D57" w:rsidRDefault="004B06F2" w:rsidP="006F126D">
            <w:pPr>
              <w:pStyle w:val="Listeavsnitt"/>
              <w:numPr>
                <w:ilvl w:val="0"/>
                <w:numId w:val="12"/>
              </w:numPr>
              <w:rPr>
                <w:rFonts w:ascii="IBM Plex Sans Light" w:hAnsi="IBM Plex Sans Light" w:cstheme="minorHAnsi"/>
              </w:rPr>
            </w:pPr>
            <w:r w:rsidRPr="00747D57">
              <w:rPr>
                <w:rFonts w:ascii="IBM Plex Sans Light" w:hAnsi="IBM Plex Sans Light" w:cstheme="minorHAnsi"/>
              </w:rPr>
              <w:t>Kan Løsningen bidra til å øke fiskers sikkerhet?</w:t>
            </w:r>
          </w:p>
          <w:p w:rsidR="004B06F2" w:rsidRPr="00747D57" w:rsidRDefault="004B06F2" w:rsidP="006F126D">
            <w:pPr>
              <w:pStyle w:val="Listeavsnitt"/>
              <w:numPr>
                <w:ilvl w:val="0"/>
                <w:numId w:val="12"/>
              </w:numPr>
              <w:rPr>
                <w:rFonts w:ascii="IBM Plex Sans Light" w:hAnsi="IBM Plex Sans Light" w:cstheme="minorHAnsi"/>
              </w:rPr>
            </w:pPr>
            <w:r w:rsidRPr="00747D57">
              <w:rPr>
                <w:rFonts w:ascii="IBM Plex Sans Light" w:hAnsi="IBM Plex Sans Light" w:cstheme="minorHAnsi"/>
              </w:rPr>
              <w:t>Kan Løsningen bidra til økt verdiskaping for fisker/mottaksanlegg?</w:t>
            </w:r>
          </w:p>
          <w:p w:rsidR="004B06F2" w:rsidRPr="00747D57" w:rsidRDefault="004B06F2" w:rsidP="006F126D">
            <w:pPr>
              <w:pStyle w:val="Listeavsnitt"/>
              <w:numPr>
                <w:ilvl w:val="0"/>
                <w:numId w:val="12"/>
              </w:numPr>
              <w:rPr>
                <w:rFonts w:ascii="IBM Plex Sans Light" w:hAnsi="IBM Plex Sans Light" w:cstheme="minorHAnsi"/>
              </w:rPr>
            </w:pPr>
            <w:r w:rsidRPr="00747D57">
              <w:rPr>
                <w:rFonts w:ascii="IBM Plex Sans Light" w:hAnsi="IBM Plex Sans Light" w:cstheme="minorHAnsi"/>
              </w:rPr>
              <w:t xml:space="preserve">Eventuelt andre positive aspekter løsningen vil kunne bidra med for fisker. </w:t>
            </w:r>
          </w:p>
        </w:tc>
      </w:tr>
      <w:tr w:rsidR="004B06F2" w:rsidRPr="00747D57" w:rsidTr="004B06F2">
        <w:trPr>
          <w:trHeight w:val="552"/>
          <w:jc w:val="center"/>
        </w:trPr>
        <w:tc>
          <w:tcPr>
            <w:tcW w:w="749" w:type="dxa"/>
          </w:tcPr>
          <w:p w:rsidR="004B06F2" w:rsidRPr="007C7313" w:rsidRDefault="004B06F2" w:rsidP="00F575FB">
            <w:pPr>
              <w:rPr>
                <w:rFonts w:ascii="IBM Plex Sans Light" w:hAnsi="IBM Plex Sans Light" w:cstheme="minorHAnsi"/>
                <w:b/>
              </w:rPr>
            </w:pPr>
            <w:r w:rsidRPr="007C7313">
              <w:rPr>
                <w:rFonts w:ascii="IBM Plex Sans Light" w:hAnsi="IBM Plex Sans Light" w:cstheme="minorHAnsi"/>
                <w:b/>
              </w:rPr>
              <w:t>B 4</w:t>
            </w:r>
          </w:p>
        </w:tc>
        <w:tc>
          <w:tcPr>
            <w:tcW w:w="8160" w:type="dxa"/>
          </w:tcPr>
          <w:p w:rsidR="004B06F2" w:rsidRPr="00747D57" w:rsidRDefault="004B06F2" w:rsidP="000E43BA">
            <w:pPr>
              <w:rPr>
                <w:rFonts w:ascii="IBM Plex Sans Light" w:hAnsi="IBM Plex Sans Light" w:cstheme="minorHAnsi"/>
              </w:rPr>
            </w:pPr>
            <w:r w:rsidRPr="00747D57">
              <w:rPr>
                <w:rFonts w:ascii="IBM Plex Sans Light" w:hAnsi="IBM Plex Sans Light" w:cstheme="minorHAnsi"/>
              </w:rPr>
              <w:t xml:space="preserve">Det vil telle positivt om løsningen også </w:t>
            </w:r>
            <w:r w:rsidR="002F7D06" w:rsidRPr="00747D57">
              <w:rPr>
                <w:rFonts w:ascii="IBM Plex Sans Light" w:hAnsi="IBM Plex Sans Light" w:cstheme="minorHAnsi"/>
              </w:rPr>
              <w:t xml:space="preserve">har funksjonaliteter som kan </w:t>
            </w:r>
            <w:r w:rsidRPr="00747D57">
              <w:rPr>
                <w:rFonts w:ascii="IBM Plex Sans Light" w:hAnsi="IBM Plex Sans Light" w:cstheme="minorHAnsi"/>
              </w:rPr>
              <w:t>innhente informasjon om følgende parametere:</w:t>
            </w:r>
          </w:p>
          <w:p w:rsidR="004B06F2" w:rsidRPr="00747D57" w:rsidRDefault="004B06F2" w:rsidP="000E43BA">
            <w:pPr>
              <w:pStyle w:val="Listeavsnitt"/>
              <w:numPr>
                <w:ilvl w:val="0"/>
                <w:numId w:val="11"/>
              </w:numPr>
              <w:rPr>
                <w:rFonts w:ascii="IBM Plex Sans Light" w:hAnsi="IBM Plex Sans Light" w:cstheme="minorHAnsi"/>
              </w:rPr>
            </w:pPr>
            <w:r w:rsidRPr="00747D57">
              <w:rPr>
                <w:rFonts w:ascii="IBM Plex Sans Light" w:hAnsi="IBM Plex Sans Light" w:cstheme="minorHAnsi"/>
              </w:rPr>
              <w:t xml:space="preserve">Ressursutnyttelse ved eventuell prosessering om bord i fartøy. </w:t>
            </w:r>
          </w:p>
          <w:p w:rsidR="004B06F2" w:rsidRPr="00747D57" w:rsidRDefault="004B06F2" w:rsidP="000E43BA">
            <w:pPr>
              <w:pStyle w:val="Listeavsnitt"/>
              <w:numPr>
                <w:ilvl w:val="0"/>
                <w:numId w:val="11"/>
              </w:numPr>
              <w:rPr>
                <w:rFonts w:ascii="IBM Plex Sans Light" w:hAnsi="IBM Plex Sans Light" w:cstheme="minorHAnsi"/>
              </w:rPr>
            </w:pPr>
            <w:r w:rsidRPr="00747D57">
              <w:rPr>
                <w:rFonts w:ascii="IBM Plex Sans Light" w:hAnsi="IBM Plex Sans Light" w:cstheme="minorHAnsi"/>
              </w:rPr>
              <w:t>Kvalitetsparametere (temperaturlogg, ferskhet, lukt, mv.)</w:t>
            </w:r>
          </w:p>
          <w:p w:rsidR="004B06F2" w:rsidRPr="00747D57" w:rsidRDefault="004B06F2" w:rsidP="000E43BA">
            <w:pPr>
              <w:pStyle w:val="Listeavsnitt"/>
              <w:numPr>
                <w:ilvl w:val="0"/>
                <w:numId w:val="11"/>
              </w:numPr>
              <w:rPr>
                <w:rFonts w:ascii="IBM Plex Sans Light" w:hAnsi="IBM Plex Sans Light" w:cstheme="minorHAnsi"/>
              </w:rPr>
            </w:pPr>
            <w:r w:rsidRPr="00747D57">
              <w:rPr>
                <w:rFonts w:ascii="IBM Plex Sans Light" w:hAnsi="IBM Plex Sans Light" w:cstheme="minorHAnsi"/>
              </w:rPr>
              <w:t xml:space="preserve">Annen informasjon som er relevant for fangstens kvalitet og sporbarhet. </w:t>
            </w:r>
          </w:p>
          <w:p w:rsidR="004B06F2" w:rsidRPr="00747D57" w:rsidRDefault="004B06F2" w:rsidP="000E43BA">
            <w:pPr>
              <w:pStyle w:val="Listeavsnitt"/>
              <w:numPr>
                <w:ilvl w:val="0"/>
                <w:numId w:val="11"/>
              </w:numPr>
              <w:rPr>
                <w:rFonts w:ascii="IBM Plex Sans Light" w:hAnsi="IBM Plex Sans Light" w:cstheme="minorHAnsi"/>
              </w:rPr>
            </w:pPr>
            <w:r w:rsidRPr="00747D57">
              <w:rPr>
                <w:rFonts w:ascii="IBM Plex Sans Light" w:hAnsi="IBM Plex Sans Light" w:cstheme="minorHAnsi"/>
              </w:rPr>
              <w:t xml:space="preserve">Miljøavtrykk i forbindelse med fangstoperasjonen. </w:t>
            </w:r>
          </w:p>
          <w:p w:rsidR="004B06F2" w:rsidRPr="00747D57" w:rsidRDefault="004B06F2" w:rsidP="000E43BA">
            <w:pPr>
              <w:pStyle w:val="Listeavsnitt"/>
              <w:numPr>
                <w:ilvl w:val="0"/>
                <w:numId w:val="11"/>
              </w:numPr>
              <w:rPr>
                <w:rFonts w:ascii="IBM Plex Sans Light" w:hAnsi="IBM Plex Sans Light" w:cstheme="minorHAnsi"/>
              </w:rPr>
            </w:pPr>
            <w:r w:rsidRPr="00747D57">
              <w:rPr>
                <w:rFonts w:ascii="IBM Plex Sans Light" w:hAnsi="IBM Plex Sans Light" w:cstheme="minorHAnsi"/>
              </w:rPr>
              <w:t>Individinformasjon; antall individer, individvekter(rundvekt) og individlengde, i de fiskerier dette anses som praktisk gjennomførbart.</w:t>
            </w:r>
          </w:p>
          <w:p w:rsidR="004B06F2" w:rsidRPr="00747D57" w:rsidRDefault="004B06F2" w:rsidP="000E43BA">
            <w:pPr>
              <w:rPr>
                <w:rFonts w:ascii="IBM Plex Sans Light" w:hAnsi="IBM Plex Sans Light" w:cstheme="minorHAnsi"/>
              </w:rPr>
            </w:pPr>
          </w:p>
          <w:p w:rsidR="004B06F2" w:rsidRPr="00747D57" w:rsidRDefault="004B06F2" w:rsidP="000E43BA">
            <w:pPr>
              <w:rPr>
                <w:rFonts w:ascii="IBM Plex Sans Light" w:hAnsi="IBM Plex Sans Light" w:cstheme="minorHAnsi"/>
              </w:rPr>
            </w:pPr>
            <w:r w:rsidRPr="00747D57">
              <w:rPr>
                <w:rFonts w:ascii="IBM Plex Sans Light" w:hAnsi="IBM Plex Sans Light" w:cstheme="minorHAnsi"/>
              </w:rPr>
              <w:t>Det er ønskelig at data fra løsningen skal danne grunnlaget for videre sporbarhet gjennom fangstens verdikjede. Om løsningen kan bidra til, og legge til rette for videre sporbarhet, vil dette telle positivt.</w:t>
            </w:r>
          </w:p>
          <w:p w:rsidR="004B06F2" w:rsidRPr="00747D57" w:rsidRDefault="004B06F2" w:rsidP="000E43BA">
            <w:pPr>
              <w:rPr>
                <w:rFonts w:ascii="IBM Plex Sans Light" w:hAnsi="IBM Plex Sans Light" w:cstheme="minorHAnsi"/>
              </w:rPr>
            </w:pPr>
          </w:p>
          <w:p w:rsidR="004B06F2" w:rsidRPr="00747D57" w:rsidRDefault="004B06F2" w:rsidP="00F169BA">
            <w:pPr>
              <w:rPr>
                <w:rFonts w:ascii="IBM Plex Sans Light" w:hAnsi="IBM Plex Sans Light" w:cstheme="minorHAnsi"/>
              </w:rPr>
            </w:pPr>
            <w:r w:rsidRPr="00747D57">
              <w:rPr>
                <w:rFonts w:ascii="IBM Plex Sans Light" w:hAnsi="IBM Plex Sans Light" w:cstheme="minorHAnsi"/>
              </w:rPr>
              <w:lastRenderedPageBreak/>
              <w:t xml:space="preserve">Beskriv om løsningen dekker noen/alle kriterier listet her.   </w:t>
            </w:r>
          </w:p>
        </w:tc>
      </w:tr>
    </w:tbl>
    <w:p w:rsidR="003436B8" w:rsidRPr="00747D57" w:rsidRDefault="003436B8" w:rsidP="003834AF">
      <w:pPr>
        <w:rPr>
          <w:rFonts w:ascii="IBM Plex Sans Light" w:hAnsi="IBM Plex Sans Light"/>
        </w:rPr>
      </w:pPr>
    </w:p>
    <w:p w:rsidR="00681CFD" w:rsidRPr="00747D57" w:rsidRDefault="00895EE3" w:rsidP="003834AF">
      <w:pPr>
        <w:rPr>
          <w:rFonts w:ascii="IBM Plex Sans Light" w:eastAsiaTheme="minorHAnsi" w:hAnsi="IBM Plex Sans Light" w:cstheme="minorBidi"/>
          <w:sz w:val="22"/>
          <w:szCs w:val="22"/>
        </w:rPr>
      </w:pPr>
      <w:r w:rsidRPr="00747D57">
        <w:rPr>
          <w:rFonts w:ascii="IBM Plex Sans Light" w:hAnsi="IBM Plex Sans Light"/>
        </w:rPr>
        <w:br/>
      </w:r>
      <w:r w:rsidR="00AF50C2" w:rsidRPr="00747D57">
        <w:rPr>
          <w:rFonts w:ascii="IBM Plex Sans Light" w:eastAsiaTheme="minorHAnsi" w:hAnsi="IBM Plex Sans Light" w:cstheme="minorBidi"/>
          <w:sz w:val="22"/>
          <w:szCs w:val="22"/>
        </w:rPr>
        <w:t>Leverandør</w:t>
      </w:r>
      <w:r w:rsidR="008D0573" w:rsidRPr="00747D57">
        <w:rPr>
          <w:rFonts w:ascii="IBM Plex Sans Light" w:eastAsiaTheme="minorHAnsi" w:hAnsi="IBM Plex Sans Light" w:cstheme="minorBidi"/>
          <w:sz w:val="22"/>
          <w:szCs w:val="22"/>
        </w:rPr>
        <w:t xml:space="preserve"> gis stor frihet</w:t>
      </w:r>
      <w:r w:rsidR="00AF50C2" w:rsidRPr="00747D57">
        <w:rPr>
          <w:rFonts w:ascii="IBM Plex Sans Light" w:eastAsiaTheme="minorHAnsi" w:hAnsi="IBM Plex Sans Light" w:cstheme="minorBidi"/>
          <w:sz w:val="22"/>
          <w:szCs w:val="22"/>
        </w:rPr>
        <w:t xml:space="preserve"> </w:t>
      </w:r>
      <w:r w:rsidR="003436B8" w:rsidRPr="00747D57">
        <w:rPr>
          <w:rFonts w:ascii="IBM Plex Sans Light" w:eastAsiaTheme="minorHAnsi" w:hAnsi="IBM Plex Sans Light" w:cstheme="minorBidi"/>
          <w:sz w:val="22"/>
          <w:szCs w:val="22"/>
        </w:rPr>
        <w:t>til å besvare utlysningen. Oppdragsgiver ønsker å legge til rette for innovasjon, og vi</w:t>
      </w:r>
      <w:r w:rsidR="008D0573" w:rsidRPr="00747D57">
        <w:rPr>
          <w:rFonts w:ascii="IBM Plex Sans Light" w:eastAsiaTheme="minorHAnsi" w:hAnsi="IBM Plex Sans Light" w:cstheme="minorBidi"/>
          <w:sz w:val="22"/>
          <w:szCs w:val="22"/>
        </w:rPr>
        <w:t>l derfor ikke legge mer føringer</w:t>
      </w:r>
      <w:r w:rsidR="003436B8" w:rsidRPr="00747D57">
        <w:rPr>
          <w:rFonts w:ascii="IBM Plex Sans Light" w:eastAsiaTheme="minorHAnsi" w:hAnsi="IBM Plex Sans Light" w:cstheme="minorBidi"/>
          <w:sz w:val="22"/>
          <w:szCs w:val="22"/>
        </w:rPr>
        <w:t xml:space="preserve"> enn det som er nødvendig for å dekke </w:t>
      </w:r>
      <w:r w:rsidR="008D0573" w:rsidRPr="00747D57">
        <w:rPr>
          <w:rFonts w:ascii="IBM Plex Sans Light" w:eastAsiaTheme="minorHAnsi" w:hAnsi="IBM Plex Sans Light" w:cstheme="minorBidi"/>
          <w:sz w:val="22"/>
          <w:szCs w:val="22"/>
        </w:rPr>
        <w:t xml:space="preserve">de </w:t>
      </w:r>
      <w:r w:rsidR="003436B8" w:rsidRPr="00747D57">
        <w:rPr>
          <w:rFonts w:ascii="IBM Plex Sans Light" w:eastAsiaTheme="minorHAnsi" w:hAnsi="IBM Plex Sans Light" w:cstheme="minorBidi"/>
          <w:sz w:val="22"/>
          <w:szCs w:val="22"/>
        </w:rPr>
        <w:t>beskrevne behov</w:t>
      </w:r>
      <w:r w:rsidR="008D0573" w:rsidRPr="00747D57">
        <w:rPr>
          <w:rFonts w:ascii="IBM Plex Sans Light" w:eastAsiaTheme="minorHAnsi" w:hAnsi="IBM Plex Sans Light" w:cstheme="minorBidi"/>
          <w:sz w:val="22"/>
          <w:szCs w:val="22"/>
        </w:rPr>
        <w:t xml:space="preserve"> til løsningen(e). </w:t>
      </w:r>
      <w:r w:rsidR="003436B8" w:rsidRPr="00747D57">
        <w:rPr>
          <w:rFonts w:ascii="IBM Plex Sans Light" w:eastAsiaTheme="minorHAnsi" w:hAnsi="IBM Plex Sans Light" w:cstheme="minorBidi"/>
          <w:sz w:val="22"/>
          <w:szCs w:val="22"/>
        </w:rPr>
        <w:t xml:space="preserve"> </w:t>
      </w:r>
      <w:r w:rsidR="00AF50C2" w:rsidRPr="00747D57">
        <w:rPr>
          <w:rFonts w:ascii="IBM Plex Sans Light" w:eastAsiaTheme="minorHAnsi" w:hAnsi="IBM Plex Sans Light" w:cstheme="minorBidi"/>
          <w:sz w:val="22"/>
          <w:szCs w:val="22"/>
        </w:rPr>
        <w:t xml:space="preserve">Leverandør </w:t>
      </w:r>
      <w:r w:rsidR="00463288" w:rsidRPr="00747D57">
        <w:rPr>
          <w:rFonts w:ascii="IBM Plex Sans Light" w:eastAsiaTheme="minorHAnsi" w:hAnsi="IBM Plex Sans Light" w:cstheme="minorBidi"/>
          <w:sz w:val="22"/>
          <w:szCs w:val="22"/>
        </w:rPr>
        <w:t xml:space="preserve">står derfor fritt til å komme med forslag til løsninger, uavhengig av teknologi. </w:t>
      </w:r>
    </w:p>
    <w:p w:rsidR="00983A59" w:rsidRPr="00747D57" w:rsidRDefault="00983A59" w:rsidP="00D62F11">
      <w:pPr>
        <w:tabs>
          <w:tab w:val="left" w:pos="1110"/>
        </w:tabs>
        <w:rPr>
          <w:rFonts w:ascii="IBM Plex Sans Light" w:eastAsiaTheme="minorHAnsi" w:hAnsi="IBM Plex Sans Light" w:cstheme="minorBidi"/>
          <w:sz w:val="22"/>
          <w:szCs w:val="22"/>
        </w:rPr>
      </w:pPr>
    </w:p>
    <w:p w:rsidR="00E10D2B" w:rsidRPr="007C7313" w:rsidRDefault="00E10D2B" w:rsidP="00D62F11">
      <w:pPr>
        <w:tabs>
          <w:tab w:val="left" w:pos="1110"/>
        </w:tabs>
        <w:rPr>
          <w:rFonts w:ascii="IBM Plex Sans Light" w:hAnsi="IBM Plex Sans Light" w:cstheme="minorHAnsi"/>
          <w:b/>
          <w:sz w:val="28"/>
          <w:szCs w:val="22"/>
        </w:rPr>
      </w:pPr>
    </w:p>
    <w:p w:rsidR="004B2B11" w:rsidRPr="007C7313" w:rsidRDefault="004B2B11" w:rsidP="007C7313">
      <w:pPr>
        <w:jc w:val="both"/>
        <w:rPr>
          <w:rFonts w:ascii="IBM Plex Sans Light" w:hAnsi="IBM Plex Sans Light" w:cstheme="minorHAnsi"/>
          <w:b/>
          <w:sz w:val="32"/>
        </w:rPr>
      </w:pPr>
      <w:r w:rsidRPr="007C7313">
        <w:rPr>
          <w:rFonts w:ascii="IBM Plex Sans Light" w:hAnsi="IBM Plex Sans Light" w:cstheme="minorHAnsi"/>
          <w:b/>
          <w:sz w:val="32"/>
        </w:rPr>
        <w:t>Dokumentasjon og frist for oversendelse av tilbud</w:t>
      </w:r>
    </w:p>
    <w:p w:rsidR="004B2B11" w:rsidRPr="00747D57" w:rsidRDefault="004B2B11" w:rsidP="004B2B11">
      <w:pPr>
        <w:rPr>
          <w:rFonts w:ascii="IBM Plex Sans Light" w:hAnsi="IBM Plex Sans Light" w:cstheme="minorHAnsi"/>
          <w:sz w:val="22"/>
          <w:szCs w:val="22"/>
        </w:rPr>
      </w:pPr>
      <w:r w:rsidRPr="00747D57">
        <w:rPr>
          <w:rFonts w:ascii="IBM Plex Sans Light" w:hAnsi="IBM Plex Sans Light" w:cstheme="minorHAnsi"/>
          <w:sz w:val="22"/>
          <w:szCs w:val="22"/>
        </w:rPr>
        <w:t xml:space="preserve">Vi ber om å få tilsendt tilbudsdokument </w:t>
      </w:r>
      <w:r w:rsidR="00F25C8A" w:rsidRPr="00747D57">
        <w:rPr>
          <w:rFonts w:ascii="IBM Plex Sans Light" w:hAnsi="IBM Plex Sans Light" w:cstheme="minorHAnsi"/>
          <w:sz w:val="22"/>
          <w:szCs w:val="22"/>
        </w:rPr>
        <w:t xml:space="preserve">som </w:t>
      </w:r>
      <w:r w:rsidRPr="00747D57">
        <w:rPr>
          <w:rFonts w:ascii="IBM Plex Sans Light" w:hAnsi="IBM Plex Sans Light" w:cstheme="minorHAnsi"/>
          <w:sz w:val="22"/>
          <w:szCs w:val="22"/>
        </w:rPr>
        <w:t xml:space="preserve">inneholder informasjon nødvendig for å vurdere tilbud i henhold til ovennevnte vurderingskriterier. </w:t>
      </w:r>
    </w:p>
    <w:p w:rsidR="004B2B11" w:rsidRPr="00747D57" w:rsidRDefault="00217BB4" w:rsidP="004B2B11">
      <w:pPr>
        <w:rPr>
          <w:rFonts w:ascii="IBM Plex Sans Light" w:hAnsi="IBM Plex Sans Light" w:cstheme="minorHAnsi"/>
          <w:sz w:val="22"/>
          <w:szCs w:val="22"/>
        </w:rPr>
      </w:pPr>
      <w:r w:rsidRPr="00747D57">
        <w:rPr>
          <w:rFonts w:ascii="IBM Plex Sans Light" w:hAnsi="IBM Plex Sans Light" w:cstheme="minorHAnsi"/>
          <w:sz w:val="22"/>
          <w:szCs w:val="22"/>
        </w:rPr>
        <w:br/>
      </w:r>
    </w:p>
    <w:p w:rsidR="00613D11" w:rsidRPr="00111D6E" w:rsidRDefault="00F2446B" w:rsidP="00111D6E">
      <w:pPr>
        <w:rPr>
          <w:rFonts w:asciiTheme="minorHAnsi" w:hAnsiTheme="minorHAnsi" w:cstheme="minorHAnsi"/>
          <w:color w:val="FF0000"/>
          <w:sz w:val="22"/>
          <w:szCs w:val="22"/>
        </w:rPr>
      </w:pPr>
      <w:r w:rsidRPr="00747D57">
        <w:rPr>
          <w:rFonts w:ascii="IBM Plex Sans Light" w:hAnsi="IBM Plex Sans Light" w:cstheme="minorHAnsi"/>
          <w:sz w:val="22"/>
          <w:szCs w:val="22"/>
        </w:rPr>
        <w:t>T</w:t>
      </w:r>
      <w:r w:rsidR="00235F32">
        <w:rPr>
          <w:rFonts w:ascii="IBM Plex Sans Light" w:hAnsi="IBM Plex Sans Light" w:cstheme="minorHAnsi"/>
          <w:sz w:val="22"/>
          <w:szCs w:val="22"/>
        </w:rPr>
        <w:t>ilbudet leveres via konkurransegjennomføringsverktøyet</w:t>
      </w:r>
      <w:bookmarkStart w:id="0" w:name="_GoBack"/>
      <w:bookmarkEnd w:id="0"/>
      <w:r w:rsidR="00CC4AB8" w:rsidRPr="00747D57">
        <w:rPr>
          <w:rFonts w:ascii="IBM Plex Sans Light" w:hAnsi="IBM Plex Sans Light" w:cstheme="minorHAnsi"/>
          <w:sz w:val="22"/>
          <w:szCs w:val="22"/>
        </w:rPr>
        <w:t xml:space="preserve"> EU-Supply. </w:t>
      </w:r>
      <w:r w:rsidR="005D7E2F" w:rsidRPr="00747D57">
        <w:rPr>
          <w:rFonts w:ascii="IBM Plex Sans Light" w:hAnsi="IBM Plex Sans Light" w:cstheme="minorHAnsi"/>
          <w:sz w:val="22"/>
          <w:szCs w:val="22"/>
        </w:rPr>
        <w:t>Frist for</w:t>
      </w:r>
      <w:r w:rsidR="007C7313">
        <w:rPr>
          <w:rFonts w:ascii="IBM Plex Sans Light" w:hAnsi="IBM Plex Sans Light" w:cstheme="minorHAnsi"/>
          <w:sz w:val="22"/>
          <w:szCs w:val="22"/>
        </w:rPr>
        <w:t xml:space="preserve"> levering av</w:t>
      </w:r>
      <w:r w:rsidR="005D7E2F" w:rsidRPr="00747D57">
        <w:rPr>
          <w:rFonts w:ascii="IBM Plex Sans Light" w:hAnsi="IBM Plex Sans Light" w:cstheme="minorHAnsi"/>
          <w:sz w:val="22"/>
          <w:szCs w:val="22"/>
        </w:rPr>
        <w:t xml:space="preserve"> tilbudet er satt til </w:t>
      </w:r>
      <w:r w:rsidR="00F1219B" w:rsidRPr="007C7313">
        <w:rPr>
          <w:rFonts w:ascii="IBM Plex Sans Light" w:hAnsi="IBM Plex Sans Light" w:cstheme="minorHAnsi"/>
          <w:b/>
          <w:sz w:val="22"/>
          <w:szCs w:val="22"/>
        </w:rPr>
        <w:t>1</w:t>
      </w:r>
      <w:r w:rsidR="00C84BB2">
        <w:rPr>
          <w:rFonts w:ascii="IBM Plex Sans Light" w:hAnsi="IBM Plex Sans Light" w:cstheme="minorHAnsi"/>
          <w:b/>
          <w:sz w:val="22"/>
          <w:szCs w:val="22"/>
        </w:rPr>
        <w:t>4</w:t>
      </w:r>
      <w:r w:rsidR="00516A31" w:rsidRPr="007C7313">
        <w:rPr>
          <w:rFonts w:ascii="IBM Plex Sans Light" w:hAnsi="IBM Plex Sans Light" w:cstheme="minorHAnsi"/>
          <w:b/>
          <w:sz w:val="22"/>
          <w:szCs w:val="22"/>
        </w:rPr>
        <w:t>.</w:t>
      </w:r>
      <w:r w:rsidR="00AF50C2" w:rsidRPr="007C7313">
        <w:rPr>
          <w:rFonts w:ascii="IBM Plex Sans Light" w:hAnsi="IBM Plex Sans Light" w:cstheme="minorHAnsi"/>
          <w:b/>
          <w:sz w:val="22"/>
          <w:szCs w:val="22"/>
        </w:rPr>
        <w:t>10</w:t>
      </w:r>
      <w:r w:rsidR="00BC5084" w:rsidRPr="007C7313">
        <w:rPr>
          <w:rFonts w:ascii="IBM Plex Sans Light" w:hAnsi="IBM Plex Sans Light" w:cstheme="minorHAnsi"/>
          <w:b/>
          <w:sz w:val="22"/>
          <w:szCs w:val="22"/>
        </w:rPr>
        <w:t>.202</w:t>
      </w:r>
      <w:r w:rsidR="00AF50C2" w:rsidRPr="007C7313">
        <w:rPr>
          <w:rFonts w:ascii="IBM Plex Sans Light" w:hAnsi="IBM Plex Sans Light" w:cstheme="minorHAnsi"/>
          <w:b/>
          <w:sz w:val="22"/>
          <w:szCs w:val="22"/>
        </w:rPr>
        <w:t>2</w:t>
      </w:r>
      <w:r w:rsidR="005A2482" w:rsidRPr="00747D57">
        <w:rPr>
          <w:rFonts w:ascii="IBM Plex Sans Light" w:hAnsi="IBM Plex Sans Light" w:cstheme="minorHAnsi"/>
          <w:sz w:val="22"/>
          <w:szCs w:val="22"/>
        </w:rPr>
        <w:t xml:space="preserve"> </w:t>
      </w:r>
      <w:r w:rsidR="00C84BB2">
        <w:rPr>
          <w:rFonts w:ascii="IBM Plex Sans Light" w:hAnsi="IBM Plex Sans Light" w:cstheme="minorHAnsi"/>
          <w:b/>
          <w:sz w:val="22"/>
          <w:szCs w:val="22"/>
        </w:rPr>
        <w:t>klokken 16</w:t>
      </w:r>
      <w:r w:rsidR="005D7E2F" w:rsidRPr="007C7313">
        <w:rPr>
          <w:rFonts w:ascii="IBM Plex Sans Light" w:hAnsi="IBM Plex Sans Light" w:cstheme="minorHAnsi"/>
          <w:b/>
          <w:sz w:val="22"/>
          <w:szCs w:val="22"/>
        </w:rPr>
        <w:t>:00</w:t>
      </w:r>
      <w:r w:rsidR="005D7E2F" w:rsidRPr="00747D57">
        <w:rPr>
          <w:rFonts w:ascii="IBM Plex Sans Light" w:hAnsi="IBM Plex Sans Light" w:cstheme="minorHAnsi"/>
          <w:sz w:val="22"/>
          <w:szCs w:val="22"/>
        </w:rPr>
        <w:t>.</w:t>
      </w:r>
      <w:r w:rsidRPr="00747D57">
        <w:rPr>
          <w:rFonts w:ascii="IBM Plex Sans Light" w:hAnsi="IBM Plex Sans Light" w:cstheme="minorHAnsi"/>
          <w:sz w:val="22"/>
          <w:szCs w:val="22"/>
        </w:rPr>
        <w:br/>
      </w:r>
    </w:p>
    <w:sectPr w:rsidR="00613D11" w:rsidRPr="00111D6E" w:rsidSect="00286572">
      <w:headerReference w:type="default" r:id="rId11"/>
      <w:footerReference w:type="default" r:id="rId12"/>
      <w:footerReference w:type="first" r:id="rId13"/>
      <w:pgSz w:w="11907" w:h="16840"/>
      <w:pgMar w:top="1233" w:right="1412" w:bottom="1702" w:left="1412" w:header="709" w:footer="4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4B" w:rsidRDefault="008B744B">
      <w:r>
        <w:separator/>
      </w:r>
    </w:p>
  </w:endnote>
  <w:endnote w:type="continuationSeparator" w:id="0">
    <w:p w:rsidR="008B744B" w:rsidRDefault="008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Light">
    <w:panose1 w:val="02060403050406000203"/>
    <w:charset w:val="00"/>
    <w:family w:val="roman"/>
    <w:pitch w:val="variable"/>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BM Plex Sans Light">
    <w:panose1 w:val="020B0403050203000203"/>
    <w:charset w:val="00"/>
    <w:family w:val="swiss"/>
    <w:pitch w:val="variable"/>
    <w:sig w:usb0="A000026F" w:usb1="5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15546"/>
      <w:docPartObj>
        <w:docPartGallery w:val="Page Numbers (Bottom of Page)"/>
        <w:docPartUnique/>
      </w:docPartObj>
    </w:sdtPr>
    <w:sdtEndPr/>
    <w:sdtContent>
      <w:sdt>
        <w:sdtPr>
          <w:id w:val="1430693570"/>
          <w:docPartObj>
            <w:docPartGallery w:val="Page Numbers (Top of Page)"/>
            <w:docPartUnique/>
          </w:docPartObj>
        </w:sdtPr>
        <w:sdtEndPr/>
        <w:sdtContent>
          <w:p w:rsidR="00747D57" w:rsidRDefault="00747D57">
            <w:pPr>
              <w:pStyle w:val="Bunntekst"/>
              <w:jc w:val="right"/>
            </w:pPr>
            <w:r w:rsidRPr="007C7313">
              <w:rPr>
                <w:rFonts w:ascii="IBM Plex Serif Light" w:hAnsi="IBM Plex Serif Light"/>
                <w:sz w:val="20"/>
              </w:rPr>
              <w:t xml:space="preserve">Side </w:t>
            </w:r>
            <w:r w:rsidRPr="007C7313">
              <w:rPr>
                <w:rFonts w:ascii="IBM Plex Serif Light" w:hAnsi="IBM Plex Serif Light"/>
                <w:b/>
                <w:bCs/>
                <w:sz w:val="20"/>
              </w:rPr>
              <w:fldChar w:fldCharType="begin"/>
            </w:r>
            <w:r w:rsidRPr="007C7313">
              <w:rPr>
                <w:rFonts w:ascii="IBM Plex Serif Light" w:hAnsi="IBM Plex Serif Light"/>
                <w:b/>
                <w:bCs/>
                <w:sz w:val="20"/>
              </w:rPr>
              <w:instrText>PAGE</w:instrText>
            </w:r>
            <w:r w:rsidRPr="007C7313">
              <w:rPr>
                <w:rFonts w:ascii="IBM Plex Serif Light" w:hAnsi="IBM Plex Serif Light"/>
                <w:b/>
                <w:bCs/>
                <w:sz w:val="20"/>
              </w:rPr>
              <w:fldChar w:fldCharType="separate"/>
            </w:r>
            <w:r w:rsidR="00235F32">
              <w:rPr>
                <w:rFonts w:ascii="IBM Plex Serif Light" w:hAnsi="IBM Plex Serif Light"/>
                <w:b/>
                <w:bCs/>
                <w:noProof/>
                <w:sz w:val="20"/>
              </w:rPr>
              <w:t>8</w:t>
            </w:r>
            <w:r w:rsidRPr="007C7313">
              <w:rPr>
                <w:rFonts w:ascii="IBM Plex Serif Light" w:hAnsi="IBM Plex Serif Light"/>
                <w:b/>
                <w:bCs/>
                <w:sz w:val="20"/>
              </w:rPr>
              <w:fldChar w:fldCharType="end"/>
            </w:r>
            <w:r w:rsidRPr="007C7313">
              <w:rPr>
                <w:rFonts w:ascii="IBM Plex Serif Light" w:hAnsi="IBM Plex Serif Light"/>
                <w:sz w:val="20"/>
              </w:rPr>
              <w:t xml:space="preserve"> av </w:t>
            </w:r>
            <w:r w:rsidRPr="007C7313">
              <w:rPr>
                <w:rFonts w:ascii="IBM Plex Serif Light" w:hAnsi="IBM Plex Serif Light"/>
                <w:b/>
                <w:bCs/>
                <w:sz w:val="20"/>
              </w:rPr>
              <w:fldChar w:fldCharType="begin"/>
            </w:r>
            <w:r w:rsidRPr="007C7313">
              <w:rPr>
                <w:rFonts w:ascii="IBM Plex Serif Light" w:hAnsi="IBM Plex Serif Light"/>
                <w:b/>
                <w:bCs/>
                <w:sz w:val="20"/>
              </w:rPr>
              <w:instrText>NUMPAGES</w:instrText>
            </w:r>
            <w:r w:rsidRPr="007C7313">
              <w:rPr>
                <w:rFonts w:ascii="IBM Plex Serif Light" w:hAnsi="IBM Plex Serif Light"/>
                <w:b/>
                <w:bCs/>
                <w:sz w:val="20"/>
              </w:rPr>
              <w:fldChar w:fldCharType="separate"/>
            </w:r>
            <w:r w:rsidR="00235F32">
              <w:rPr>
                <w:rFonts w:ascii="IBM Plex Serif Light" w:hAnsi="IBM Plex Serif Light"/>
                <w:b/>
                <w:bCs/>
                <w:noProof/>
                <w:sz w:val="20"/>
              </w:rPr>
              <w:t>8</w:t>
            </w:r>
            <w:r w:rsidRPr="007C7313">
              <w:rPr>
                <w:rFonts w:ascii="IBM Plex Serif Light" w:hAnsi="IBM Plex Serif Light"/>
                <w:b/>
                <w:bCs/>
                <w:sz w:val="20"/>
              </w:rPr>
              <w:fldChar w:fldCharType="end"/>
            </w:r>
          </w:p>
        </w:sdtContent>
      </w:sdt>
    </w:sdtContent>
  </w:sdt>
  <w:p w:rsidR="00747D57" w:rsidRDefault="00747D5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02988"/>
      <w:docPartObj>
        <w:docPartGallery w:val="Page Numbers (Bottom of Page)"/>
        <w:docPartUnique/>
      </w:docPartObj>
    </w:sdtPr>
    <w:sdtEndPr/>
    <w:sdtContent>
      <w:sdt>
        <w:sdtPr>
          <w:id w:val="-1769616900"/>
          <w:docPartObj>
            <w:docPartGallery w:val="Page Numbers (Top of Page)"/>
            <w:docPartUnique/>
          </w:docPartObj>
        </w:sdtPr>
        <w:sdtEndPr/>
        <w:sdtContent>
          <w:p w:rsidR="00747D57" w:rsidRDefault="00747D57">
            <w:pPr>
              <w:pStyle w:val="Bunntekst"/>
              <w:jc w:val="right"/>
            </w:pPr>
            <w:r w:rsidRPr="00CE0F33">
              <w:rPr>
                <w:rFonts w:ascii="IBM Plex Sans Light" w:hAnsi="IBM Plex Sans Light"/>
                <w:sz w:val="20"/>
              </w:rPr>
              <w:t xml:space="preserve">Side </w:t>
            </w:r>
            <w:r w:rsidRPr="00CE0F33">
              <w:rPr>
                <w:rFonts w:ascii="IBM Plex Sans Light" w:hAnsi="IBM Plex Sans Light"/>
                <w:b/>
                <w:bCs/>
                <w:sz w:val="20"/>
              </w:rPr>
              <w:fldChar w:fldCharType="begin"/>
            </w:r>
            <w:r w:rsidRPr="00CE0F33">
              <w:rPr>
                <w:rFonts w:ascii="IBM Plex Sans Light" w:hAnsi="IBM Plex Sans Light"/>
                <w:b/>
                <w:bCs/>
                <w:sz w:val="20"/>
              </w:rPr>
              <w:instrText>PAGE</w:instrText>
            </w:r>
            <w:r w:rsidRPr="00CE0F33">
              <w:rPr>
                <w:rFonts w:ascii="IBM Plex Sans Light" w:hAnsi="IBM Plex Sans Light"/>
                <w:b/>
                <w:bCs/>
                <w:sz w:val="20"/>
              </w:rPr>
              <w:fldChar w:fldCharType="separate"/>
            </w:r>
            <w:r w:rsidR="00235F32">
              <w:rPr>
                <w:rFonts w:ascii="IBM Plex Sans Light" w:hAnsi="IBM Plex Sans Light"/>
                <w:b/>
                <w:bCs/>
                <w:noProof/>
                <w:sz w:val="20"/>
              </w:rPr>
              <w:t>1</w:t>
            </w:r>
            <w:r w:rsidRPr="00CE0F33">
              <w:rPr>
                <w:rFonts w:ascii="IBM Plex Sans Light" w:hAnsi="IBM Plex Sans Light"/>
                <w:b/>
                <w:bCs/>
                <w:sz w:val="20"/>
              </w:rPr>
              <w:fldChar w:fldCharType="end"/>
            </w:r>
            <w:r w:rsidRPr="00CE0F33">
              <w:rPr>
                <w:rFonts w:ascii="IBM Plex Sans Light" w:hAnsi="IBM Plex Sans Light"/>
                <w:sz w:val="20"/>
              </w:rPr>
              <w:t xml:space="preserve"> av </w:t>
            </w:r>
            <w:r w:rsidRPr="00CE0F33">
              <w:rPr>
                <w:rFonts w:ascii="IBM Plex Sans Light" w:hAnsi="IBM Plex Sans Light"/>
                <w:b/>
                <w:bCs/>
                <w:sz w:val="20"/>
              </w:rPr>
              <w:fldChar w:fldCharType="begin"/>
            </w:r>
            <w:r w:rsidRPr="00CE0F33">
              <w:rPr>
                <w:rFonts w:ascii="IBM Plex Sans Light" w:hAnsi="IBM Plex Sans Light"/>
                <w:b/>
                <w:bCs/>
                <w:sz w:val="20"/>
              </w:rPr>
              <w:instrText>NUMPAGES</w:instrText>
            </w:r>
            <w:r w:rsidRPr="00CE0F33">
              <w:rPr>
                <w:rFonts w:ascii="IBM Plex Sans Light" w:hAnsi="IBM Plex Sans Light"/>
                <w:b/>
                <w:bCs/>
                <w:sz w:val="20"/>
              </w:rPr>
              <w:fldChar w:fldCharType="separate"/>
            </w:r>
            <w:r w:rsidR="00235F32">
              <w:rPr>
                <w:rFonts w:ascii="IBM Plex Sans Light" w:hAnsi="IBM Plex Sans Light"/>
                <w:b/>
                <w:bCs/>
                <w:noProof/>
                <w:sz w:val="20"/>
              </w:rPr>
              <w:t>8</w:t>
            </w:r>
            <w:r w:rsidRPr="00CE0F33">
              <w:rPr>
                <w:rFonts w:ascii="IBM Plex Sans Light" w:hAnsi="IBM Plex Sans Light"/>
                <w:b/>
                <w:bCs/>
                <w:sz w:val="20"/>
              </w:rPr>
              <w:fldChar w:fldCharType="end"/>
            </w:r>
          </w:p>
        </w:sdtContent>
      </w:sdt>
    </w:sdtContent>
  </w:sdt>
  <w:p w:rsidR="00747D57" w:rsidRDefault="00747D5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4B" w:rsidRDefault="008B744B">
      <w:r>
        <w:separator/>
      </w:r>
    </w:p>
  </w:footnote>
  <w:footnote w:type="continuationSeparator" w:id="0">
    <w:p w:rsidR="008B744B" w:rsidRDefault="008B744B">
      <w:r>
        <w:continuationSeparator/>
      </w:r>
    </w:p>
  </w:footnote>
  <w:footnote w:id="1">
    <w:p w:rsidR="00D72FF1" w:rsidRDefault="00D72FF1">
      <w:pPr>
        <w:pStyle w:val="Fotnotetekst"/>
      </w:pPr>
      <w:r>
        <w:rPr>
          <w:rStyle w:val="Fotnotereferanse"/>
        </w:rPr>
        <w:footnoteRef/>
      </w:r>
      <w:r>
        <w:t xml:space="preserve"> «Innen 2020 innføre effektive tiltak for å regulere høsting og få slutt på overfiske, ulovlig, urapportert og uregulert fiske samt ødeleggende fiskemetoder, og iverksette vitenskapelig baserte forvaltningsplaner for at fiskebestandene snarest mulig kan gjenopprettes minst til et nivå som kan gi best mulig bærekraftig avkastning ut fra bestandenes biologiske særtrekk»</w:t>
      </w:r>
    </w:p>
  </w:footnote>
  <w:footnote w:id="2">
    <w:p w:rsidR="00753635" w:rsidRPr="009F24DB" w:rsidRDefault="00753635">
      <w:pPr>
        <w:pStyle w:val="Fotnotetekst"/>
      </w:pPr>
      <w:r>
        <w:rPr>
          <w:rStyle w:val="Fotnotereferanse"/>
        </w:rPr>
        <w:footnoteRef/>
      </w:r>
      <w:r w:rsidRPr="00753635">
        <w:rPr>
          <w:lang w:val="en-US"/>
        </w:rPr>
        <w:t xml:space="preserve"> Mission Starfish 2030: Restore our Ocean and </w:t>
      </w:r>
      <w:r>
        <w:rPr>
          <w:lang w:val="en-US"/>
        </w:rPr>
        <w:t xml:space="preserve">Waters. </w:t>
      </w:r>
      <w:r w:rsidRPr="00753635">
        <w:rPr>
          <w:lang w:val="en-US"/>
        </w:rPr>
        <w:t xml:space="preserve"> </w:t>
      </w:r>
      <w:hyperlink r:id="rId1" w:history="1">
        <w:r w:rsidRPr="009F24DB">
          <w:rPr>
            <w:rStyle w:val="Hyperkobling"/>
          </w:rPr>
          <w:t>https://op.europa.eu/en/web/eu-law-and-publications/publication-detail/-/publication/672ddc53-fc85-11ea-b44f-01aa75ed71a1#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EF" w:rsidRPr="00747D57" w:rsidRDefault="002955FF" w:rsidP="002955FF">
    <w:pPr>
      <w:pStyle w:val="Topptekst"/>
      <w:rPr>
        <w:rFonts w:ascii="IBM Plex Serif Light" w:hAnsi="IBM Plex Serif Light"/>
        <w:sz w:val="22"/>
        <w:szCs w:val="22"/>
      </w:rPr>
    </w:pPr>
    <w:r w:rsidRPr="00747D57">
      <w:rPr>
        <w:rFonts w:ascii="IBM Plex Sans Light" w:hAnsi="IBM Plex Sans Light"/>
        <w:sz w:val="22"/>
        <w:szCs w:val="22"/>
      </w:rPr>
      <w:t>FangstID – Førkommersiell anskaffelse</w:t>
    </w:r>
    <w:r w:rsidR="00747D57" w:rsidRPr="00747D57">
      <w:rPr>
        <w:rFonts w:ascii="IBM Plex Sans Light" w:hAnsi="IBM Plex Sans Light"/>
        <w:sz w:val="22"/>
        <w:szCs w:val="22"/>
      </w:rPr>
      <w:t xml:space="preserve">                                                    </w:t>
    </w:r>
    <w:r w:rsidR="007C7313">
      <w:rPr>
        <w:rFonts w:ascii="IBM Plex Serif Light" w:hAnsi="IBM Plex Serif Light"/>
        <w:sz w:val="22"/>
        <w:szCs w:val="22"/>
      </w:rPr>
      <w:t>Saknummer</w:t>
    </w:r>
    <w:r w:rsidR="006465EF" w:rsidRPr="00747D57">
      <w:rPr>
        <w:rFonts w:ascii="IBM Plex Serif Light" w:hAnsi="IBM Plex Serif Light"/>
        <w:sz w:val="22"/>
        <w:szCs w:val="22"/>
      </w:rPr>
      <w:t xml:space="preserve">: </w:t>
    </w:r>
    <w:r w:rsidR="00747D57" w:rsidRPr="00747D57">
      <w:rPr>
        <w:rFonts w:ascii="IBM Plex Serif Light" w:hAnsi="IBM Plex Serif Light"/>
        <w:sz w:val="22"/>
        <w:szCs w:val="22"/>
      </w:rPr>
      <w:t>22/12542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13"/>
    <w:multiLevelType w:val="multilevel"/>
    <w:tmpl w:val="CC08F906"/>
    <w:styleLink w:val="Stil2"/>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B34259"/>
    <w:multiLevelType w:val="hybridMultilevel"/>
    <w:tmpl w:val="14A8DCD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8C27075"/>
    <w:multiLevelType w:val="multilevel"/>
    <w:tmpl w:val="A5B20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1A33AC"/>
    <w:multiLevelType w:val="hybridMultilevel"/>
    <w:tmpl w:val="0888C692"/>
    <w:lvl w:ilvl="0" w:tplc="1B82A262">
      <w:start w:val="14"/>
      <w:numFmt w:val="bullet"/>
      <w:lvlText w:val="-"/>
      <w:lvlJc w:val="left"/>
      <w:pPr>
        <w:ind w:left="1080" w:hanging="360"/>
      </w:pPr>
      <w:rPr>
        <w:rFonts w:ascii="IBM Plex Serif Light" w:eastAsiaTheme="minorHAnsi" w:hAnsi="IBM Plex Serif Light"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AF279CA"/>
    <w:multiLevelType w:val="hybridMultilevel"/>
    <w:tmpl w:val="D01EC1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F40123"/>
    <w:multiLevelType w:val="hybridMultilevel"/>
    <w:tmpl w:val="3C8E6638"/>
    <w:lvl w:ilvl="0" w:tplc="88546A1C">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A5324B"/>
    <w:multiLevelType w:val="hybridMultilevel"/>
    <w:tmpl w:val="4836A382"/>
    <w:lvl w:ilvl="0" w:tplc="24D43EDE">
      <w:numFmt w:val="bullet"/>
      <w:lvlText w:val="-"/>
      <w:lvlJc w:val="left"/>
      <w:pPr>
        <w:ind w:left="720" w:hanging="360"/>
      </w:pPr>
      <w:rPr>
        <w:rFonts w:ascii="IBM Plex Serif Light" w:eastAsia="Times New Roman" w:hAnsi="IBM Plex Serif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F93C2A"/>
    <w:multiLevelType w:val="hybridMultilevel"/>
    <w:tmpl w:val="98543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1F92C88"/>
    <w:multiLevelType w:val="multilevel"/>
    <w:tmpl w:val="0414001D"/>
    <w:styleLink w:val="Sti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6E5EE3"/>
    <w:multiLevelType w:val="hybridMultilevel"/>
    <w:tmpl w:val="F0CC64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E9204B9"/>
    <w:multiLevelType w:val="hybridMultilevel"/>
    <w:tmpl w:val="016247D4"/>
    <w:lvl w:ilvl="0" w:tplc="0ED0C2BA">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4"/>
  </w:num>
  <w:num w:numId="6">
    <w:abstractNumId w:val="8"/>
  </w:num>
  <w:num w:numId="7">
    <w:abstractNumId w:val="7"/>
  </w:num>
  <w:num w:numId="8">
    <w:abstractNumId w:val="1"/>
  </w:num>
  <w:num w:numId="9">
    <w:abstractNumId w:val="3"/>
  </w:num>
  <w:num w:numId="10">
    <w:abstractNumId w:val="11"/>
  </w:num>
  <w:num w:numId="11">
    <w:abstractNumId w:val="5"/>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differentiateMultirowTableHeaders" w:uri="http://schemas.microsoft.com/office/word" w:val="1"/>
  </w:compat>
  <w:rsids>
    <w:rsidRoot w:val="00407AAB"/>
    <w:rsid w:val="00001BCE"/>
    <w:rsid w:val="00003972"/>
    <w:rsid w:val="00007A63"/>
    <w:rsid w:val="00010F36"/>
    <w:rsid w:val="0001225D"/>
    <w:rsid w:val="0002363F"/>
    <w:rsid w:val="00034283"/>
    <w:rsid w:val="00037056"/>
    <w:rsid w:val="00046D02"/>
    <w:rsid w:val="000522EF"/>
    <w:rsid w:val="00053628"/>
    <w:rsid w:val="000646CE"/>
    <w:rsid w:val="00066245"/>
    <w:rsid w:val="00071B01"/>
    <w:rsid w:val="000734DC"/>
    <w:rsid w:val="000776DF"/>
    <w:rsid w:val="00081A49"/>
    <w:rsid w:val="00082E7D"/>
    <w:rsid w:val="000853B9"/>
    <w:rsid w:val="00085D17"/>
    <w:rsid w:val="00094B02"/>
    <w:rsid w:val="000A10CD"/>
    <w:rsid w:val="000B4891"/>
    <w:rsid w:val="000E081E"/>
    <w:rsid w:val="000E43BA"/>
    <w:rsid w:val="000E45CA"/>
    <w:rsid w:val="000E4989"/>
    <w:rsid w:val="000E68DC"/>
    <w:rsid w:val="000F3665"/>
    <w:rsid w:val="000F61A0"/>
    <w:rsid w:val="000F6208"/>
    <w:rsid w:val="00102022"/>
    <w:rsid w:val="00111D6E"/>
    <w:rsid w:val="00116B81"/>
    <w:rsid w:val="00117AC2"/>
    <w:rsid w:val="00117D5E"/>
    <w:rsid w:val="00120383"/>
    <w:rsid w:val="0012455B"/>
    <w:rsid w:val="001277E3"/>
    <w:rsid w:val="00131693"/>
    <w:rsid w:val="00132D7D"/>
    <w:rsid w:val="00133560"/>
    <w:rsid w:val="00134E62"/>
    <w:rsid w:val="00141065"/>
    <w:rsid w:val="00141C8A"/>
    <w:rsid w:val="00153092"/>
    <w:rsid w:val="001558C5"/>
    <w:rsid w:val="001576B3"/>
    <w:rsid w:val="00157A12"/>
    <w:rsid w:val="0016014E"/>
    <w:rsid w:val="0016305D"/>
    <w:rsid w:val="00167789"/>
    <w:rsid w:val="00177FCA"/>
    <w:rsid w:val="0018033E"/>
    <w:rsid w:val="001851E0"/>
    <w:rsid w:val="00185CBF"/>
    <w:rsid w:val="00195410"/>
    <w:rsid w:val="001A0505"/>
    <w:rsid w:val="001A2718"/>
    <w:rsid w:val="001A4CAB"/>
    <w:rsid w:val="001B7945"/>
    <w:rsid w:val="001C51DD"/>
    <w:rsid w:val="001D0735"/>
    <w:rsid w:val="001E6305"/>
    <w:rsid w:val="00204662"/>
    <w:rsid w:val="00217BB4"/>
    <w:rsid w:val="002253C9"/>
    <w:rsid w:val="00231804"/>
    <w:rsid w:val="0023409E"/>
    <w:rsid w:val="00235093"/>
    <w:rsid w:val="00235F32"/>
    <w:rsid w:val="00241F86"/>
    <w:rsid w:val="0024294E"/>
    <w:rsid w:val="002470F3"/>
    <w:rsid w:val="002534B2"/>
    <w:rsid w:val="00255495"/>
    <w:rsid w:val="00256C7F"/>
    <w:rsid w:val="0027278F"/>
    <w:rsid w:val="002730A8"/>
    <w:rsid w:val="002749AA"/>
    <w:rsid w:val="00277E6B"/>
    <w:rsid w:val="00277F02"/>
    <w:rsid w:val="002819B8"/>
    <w:rsid w:val="002833EA"/>
    <w:rsid w:val="00284309"/>
    <w:rsid w:val="00286243"/>
    <w:rsid w:val="00286572"/>
    <w:rsid w:val="002872C0"/>
    <w:rsid w:val="0029070F"/>
    <w:rsid w:val="00291399"/>
    <w:rsid w:val="00292091"/>
    <w:rsid w:val="002955FF"/>
    <w:rsid w:val="002B4E32"/>
    <w:rsid w:val="002B607E"/>
    <w:rsid w:val="002E0528"/>
    <w:rsid w:val="002E3182"/>
    <w:rsid w:val="002E42E0"/>
    <w:rsid w:val="002E47A6"/>
    <w:rsid w:val="002F024A"/>
    <w:rsid w:val="002F05ED"/>
    <w:rsid w:val="002F1994"/>
    <w:rsid w:val="002F5F23"/>
    <w:rsid w:val="002F7D06"/>
    <w:rsid w:val="00300995"/>
    <w:rsid w:val="00304439"/>
    <w:rsid w:val="0030547D"/>
    <w:rsid w:val="003111F9"/>
    <w:rsid w:val="00312D09"/>
    <w:rsid w:val="00315F99"/>
    <w:rsid w:val="00316901"/>
    <w:rsid w:val="00317F8B"/>
    <w:rsid w:val="0032046A"/>
    <w:rsid w:val="003227F9"/>
    <w:rsid w:val="00326FB1"/>
    <w:rsid w:val="00335005"/>
    <w:rsid w:val="003436B8"/>
    <w:rsid w:val="00343F9A"/>
    <w:rsid w:val="00344A30"/>
    <w:rsid w:val="003570C6"/>
    <w:rsid w:val="00364787"/>
    <w:rsid w:val="003652C3"/>
    <w:rsid w:val="00365380"/>
    <w:rsid w:val="00372688"/>
    <w:rsid w:val="003816C6"/>
    <w:rsid w:val="003834AF"/>
    <w:rsid w:val="00394214"/>
    <w:rsid w:val="003A2C4F"/>
    <w:rsid w:val="003A3EAC"/>
    <w:rsid w:val="003B0ACB"/>
    <w:rsid w:val="003B1243"/>
    <w:rsid w:val="003D0FE4"/>
    <w:rsid w:val="003D2AF4"/>
    <w:rsid w:val="003D641A"/>
    <w:rsid w:val="003D7CD0"/>
    <w:rsid w:val="003E3B7A"/>
    <w:rsid w:val="003E77D7"/>
    <w:rsid w:val="003F15CE"/>
    <w:rsid w:val="003F1912"/>
    <w:rsid w:val="00407AAB"/>
    <w:rsid w:val="00411EAF"/>
    <w:rsid w:val="004156EB"/>
    <w:rsid w:val="00416311"/>
    <w:rsid w:val="004168B2"/>
    <w:rsid w:val="00420AFF"/>
    <w:rsid w:val="00423067"/>
    <w:rsid w:val="00423C3C"/>
    <w:rsid w:val="00424A79"/>
    <w:rsid w:val="004257D9"/>
    <w:rsid w:val="004329A7"/>
    <w:rsid w:val="00435670"/>
    <w:rsid w:val="00442897"/>
    <w:rsid w:val="0044633D"/>
    <w:rsid w:val="004476A5"/>
    <w:rsid w:val="00451242"/>
    <w:rsid w:val="004533FF"/>
    <w:rsid w:val="004544DD"/>
    <w:rsid w:val="00463288"/>
    <w:rsid w:val="0046372B"/>
    <w:rsid w:val="00471825"/>
    <w:rsid w:val="00473019"/>
    <w:rsid w:val="004740F8"/>
    <w:rsid w:val="00495B0C"/>
    <w:rsid w:val="004970C9"/>
    <w:rsid w:val="004A0C46"/>
    <w:rsid w:val="004A4D45"/>
    <w:rsid w:val="004B06F2"/>
    <w:rsid w:val="004B2B11"/>
    <w:rsid w:val="004B2F7D"/>
    <w:rsid w:val="004B6D32"/>
    <w:rsid w:val="004C1FBC"/>
    <w:rsid w:val="004C7FCA"/>
    <w:rsid w:val="004D4654"/>
    <w:rsid w:val="004E3E2B"/>
    <w:rsid w:val="004E6C16"/>
    <w:rsid w:val="004F1C03"/>
    <w:rsid w:val="004F3413"/>
    <w:rsid w:val="00502815"/>
    <w:rsid w:val="0050294F"/>
    <w:rsid w:val="00507C34"/>
    <w:rsid w:val="00511FA9"/>
    <w:rsid w:val="00514882"/>
    <w:rsid w:val="00516A31"/>
    <w:rsid w:val="00520F8D"/>
    <w:rsid w:val="00522592"/>
    <w:rsid w:val="00526B70"/>
    <w:rsid w:val="0053427B"/>
    <w:rsid w:val="0053438C"/>
    <w:rsid w:val="0053450F"/>
    <w:rsid w:val="0053564D"/>
    <w:rsid w:val="0054522B"/>
    <w:rsid w:val="0054626F"/>
    <w:rsid w:val="00554049"/>
    <w:rsid w:val="00554802"/>
    <w:rsid w:val="00562168"/>
    <w:rsid w:val="00562ED2"/>
    <w:rsid w:val="00562EE2"/>
    <w:rsid w:val="00566479"/>
    <w:rsid w:val="0057400D"/>
    <w:rsid w:val="00574E43"/>
    <w:rsid w:val="0057560E"/>
    <w:rsid w:val="00595C04"/>
    <w:rsid w:val="005A0F1B"/>
    <w:rsid w:val="005A1180"/>
    <w:rsid w:val="005A2482"/>
    <w:rsid w:val="005B2F1B"/>
    <w:rsid w:val="005C42C0"/>
    <w:rsid w:val="005C4E9F"/>
    <w:rsid w:val="005D06DC"/>
    <w:rsid w:val="005D7E2F"/>
    <w:rsid w:val="005E0AB1"/>
    <w:rsid w:val="005E2D8A"/>
    <w:rsid w:val="005E6AE2"/>
    <w:rsid w:val="005F0569"/>
    <w:rsid w:val="005F782C"/>
    <w:rsid w:val="00600E81"/>
    <w:rsid w:val="00605678"/>
    <w:rsid w:val="006061BC"/>
    <w:rsid w:val="0061078A"/>
    <w:rsid w:val="006136B3"/>
    <w:rsid w:val="00613D11"/>
    <w:rsid w:val="006178F9"/>
    <w:rsid w:val="00620BF2"/>
    <w:rsid w:val="0062236D"/>
    <w:rsid w:val="00633174"/>
    <w:rsid w:val="00636DFB"/>
    <w:rsid w:val="006465EF"/>
    <w:rsid w:val="0064776C"/>
    <w:rsid w:val="0065204E"/>
    <w:rsid w:val="006540D2"/>
    <w:rsid w:val="0066259B"/>
    <w:rsid w:val="00664755"/>
    <w:rsid w:val="00664CF8"/>
    <w:rsid w:val="00665A70"/>
    <w:rsid w:val="006707D8"/>
    <w:rsid w:val="00675EEF"/>
    <w:rsid w:val="00681CFD"/>
    <w:rsid w:val="006832FD"/>
    <w:rsid w:val="0068384B"/>
    <w:rsid w:val="006838F9"/>
    <w:rsid w:val="006919EF"/>
    <w:rsid w:val="0069356B"/>
    <w:rsid w:val="0069452B"/>
    <w:rsid w:val="00694EEC"/>
    <w:rsid w:val="00695A60"/>
    <w:rsid w:val="006A3E56"/>
    <w:rsid w:val="006B0690"/>
    <w:rsid w:val="006B22EF"/>
    <w:rsid w:val="006B2E61"/>
    <w:rsid w:val="006B7DE7"/>
    <w:rsid w:val="006C2B7B"/>
    <w:rsid w:val="006C4621"/>
    <w:rsid w:val="006D06FB"/>
    <w:rsid w:val="006F126D"/>
    <w:rsid w:val="006F20AB"/>
    <w:rsid w:val="006F280D"/>
    <w:rsid w:val="00701BCE"/>
    <w:rsid w:val="00702D38"/>
    <w:rsid w:val="0071628A"/>
    <w:rsid w:val="00722EA9"/>
    <w:rsid w:val="00730BDB"/>
    <w:rsid w:val="00734836"/>
    <w:rsid w:val="00747D57"/>
    <w:rsid w:val="007520BE"/>
    <w:rsid w:val="00753635"/>
    <w:rsid w:val="00775F36"/>
    <w:rsid w:val="007842AB"/>
    <w:rsid w:val="00784AEB"/>
    <w:rsid w:val="0079053D"/>
    <w:rsid w:val="00792A2B"/>
    <w:rsid w:val="00794018"/>
    <w:rsid w:val="007940D4"/>
    <w:rsid w:val="0079719D"/>
    <w:rsid w:val="007A2E28"/>
    <w:rsid w:val="007A73FF"/>
    <w:rsid w:val="007C1ADF"/>
    <w:rsid w:val="007C7313"/>
    <w:rsid w:val="007D19FD"/>
    <w:rsid w:val="007D3903"/>
    <w:rsid w:val="007D65AF"/>
    <w:rsid w:val="007D6E84"/>
    <w:rsid w:val="007E0150"/>
    <w:rsid w:val="007E322F"/>
    <w:rsid w:val="007E4105"/>
    <w:rsid w:val="007F1FC1"/>
    <w:rsid w:val="007F242E"/>
    <w:rsid w:val="007F48CE"/>
    <w:rsid w:val="00801B58"/>
    <w:rsid w:val="0080429E"/>
    <w:rsid w:val="008053E9"/>
    <w:rsid w:val="0080711D"/>
    <w:rsid w:val="00817C44"/>
    <w:rsid w:val="00817D9B"/>
    <w:rsid w:val="00830142"/>
    <w:rsid w:val="00837499"/>
    <w:rsid w:val="00842967"/>
    <w:rsid w:val="008448F4"/>
    <w:rsid w:val="00845B6B"/>
    <w:rsid w:val="0085607C"/>
    <w:rsid w:val="008576FA"/>
    <w:rsid w:val="0086056B"/>
    <w:rsid w:val="008641A6"/>
    <w:rsid w:val="00866E35"/>
    <w:rsid w:val="00874097"/>
    <w:rsid w:val="008818A7"/>
    <w:rsid w:val="00881F7A"/>
    <w:rsid w:val="008827AD"/>
    <w:rsid w:val="008924BD"/>
    <w:rsid w:val="00894E75"/>
    <w:rsid w:val="0089586A"/>
    <w:rsid w:val="00895EE3"/>
    <w:rsid w:val="008A608E"/>
    <w:rsid w:val="008B4393"/>
    <w:rsid w:val="008B744B"/>
    <w:rsid w:val="008B7C6B"/>
    <w:rsid w:val="008D0573"/>
    <w:rsid w:val="008E11AC"/>
    <w:rsid w:val="008F1C0D"/>
    <w:rsid w:val="00903840"/>
    <w:rsid w:val="0090460F"/>
    <w:rsid w:val="009065ED"/>
    <w:rsid w:val="00917A7B"/>
    <w:rsid w:val="009246E3"/>
    <w:rsid w:val="00924C47"/>
    <w:rsid w:val="009268CF"/>
    <w:rsid w:val="00932171"/>
    <w:rsid w:val="00934734"/>
    <w:rsid w:val="00936FED"/>
    <w:rsid w:val="0093784F"/>
    <w:rsid w:val="00937D2D"/>
    <w:rsid w:val="00937FB7"/>
    <w:rsid w:val="00940ACC"/>
    <w:rsid w:val="0094695B"/>
    <w:rsid w:val="00947D2F"/>
    <w:rsid w:val="00952E46"/>
    <w:rsid w:val="009608F3"/>
    <w:rsid w:val="00966D73"/>
    <w:rsid w:val="009677BA"/>
    <w:rsid w:val="00970CE4"/>
    <w:rsid w:val="009711A6"/>
    <w:rsid w:val="0097356F"/>
    <w:rsid w:val="00974186"/>
    <w:rsid w:val="0097796E"/>
    <w:rsid w:val="00983A59"/>
    <w:rsid w:val="009873C8"/>
    <w:rsid w:val="00990184"/>
    <w:rsid w:val="009A0CEC"/>
    <w:rsid w:val="009A267E"/>
    <w:rsid w:val="009A27ED"/>
    <w:rsid w:val="009A2F7B"/>
    <w:rsid w:val="009A50EE"/>
    <w:rsid w:val="009B2DBA"/>
    <w:rsid w:val="009B6EB8"/>
    <w:rsid w:val="009C6BE5"/>
    <w:rsid w:val="009D3433"/>
    <w:rsid w:val="009E00B4"/>
    <w:rsid w:val="009E05C9"/>
    <w:rsid w:val="009E290A"/>
    <w:rsid w:val="009E655A"/>
    <w:rsid w:val="009F24DB"/>
    <w:rsid w:val="009F36D1"/>
    <w:rsid w:val="009F45ED"/>
    <w:rsid w:val="009F6FE9"/>
    <w:rsid w:val="00A13FFC"/>
    <w:rsid w:val="00A177E4"/>
    <w:rsid w:val="00A24B61"/>
    <w:rsid w:val="00A338EB"/>
    <w:rsid w:val="00A346B8"/>
    <w:rsid w:val="00A45CC6"/>
    <w:rsid w:val="00A554D7"/>
    <w:rsid w:val="00A5759C"/>
    <w:rsid w:val="00A67CA7"/>
    <w:rsid w:val="00A701C3"/>
    <w:rsid w:val="00A80E76"/>
    <w:rsid w:val="00A85F3F"/>
    <w:rsid w:val="00AA5D97"/>
    <w:rsid w:val="00AB2E7C"/>
    <w:rsid w:val="00AC01CB"/>
    <w:rsid w:val="00AC315A"/>
    <w:rsid w:val="00AC517D"/>
    <w:rsid w:val="00AD18D8"/>
    <w:rsid w:val="00AD38B0"/>
    <w:rsid w:val="00AE1D6D"/>
    <w:rsid w:val="00AF21FC"/>
    <w:rsid w:val="00AF2C0D"/>
    <w:rsid w:val="00AF2C7F"/>
    <w:rsid w:val="00AF50C2"/>
    <w:rsid w:val="00B147C8"/>
    <w:rsid w:val="00B148D4"/>
    <w:rsid w:val="00B15941"/>
    <w:rsid w:val="00B31690"/>
    <w:rsid w:val="00B31C3E"/>
    <w:rsid w:val="00B46DDD"/>
    <w:rsid w:val="00B57695"/>
    <w:rsid w:val="00B63358"/>
    <w:rsid w:val="00B63B0E"/>
    <w:rsid w:val="00B6543D"/>
    <w:rsid w:val="00B660D2"/>
    <w:rsid w:val="00B67A4A"/>
    <w:rsid w:val="00B7135C"/>
    <w:rsid w:val="00B75E37"/>
    <w:rsid w:val="00B81448"/>
    <w:rsid w:val="00B87FAE"/>
    <w:rsid w:val="00BB00D2"/>
    <w:rsid w:val="00BB3DF6"/>
    <w:rsid w:val="00BB4A97"/>
    <w:rsid w:val="00BB4AFD"/>
    <w:rsid w:val="00BB577B"/>
    <w:rsid w:val="00BB7813"/>
    <w:rsid w:val="00BC388D"/>
    <w:rsid w:val="00BC3AA5"/>
    <w:rsid w:val="00BC4247"/>
    <w:rsid w:val="00BC4C29"/>
    <w:rsid w:val="00BC5084"/>
    <w:rsid w:val="00BE36ED"/>
    <w:rsid w:val="00BE788F"/>
    <w:rsid w:val="00BF50D0"/>
    <w:rsid w:val="00BF681F"/>
    <w:rsid w:val="00C021F7"/>
    <w:rsid w:val="00C050BA"/>
    <w:rsid w:val="00C1023C"/>
    <w:rsid w:val="00C15CD6"/>
    <w:rsid w:val="00C163B3"/>
    <w:rsid w:val="00C20EBF"/>
    <w:rsid w:val="00C4082A"/>
    <w:rsid w:val="00C43DA1"/>
    <w:rsid w:val="00C45C0D"/>
    <w:rsid w:val="00C5411F"/>
    <w:rsid w:val="00C551F2"/>
    <w:rsid w:val="00C563B4"/>
    <w:rsid w:val="00C65717"/>
    <w:rsid w:val="00C761B6"/>
    <w:rsid w:val="00C84BB2"/>
    <w:rsid w:val="00C85AF9"/>
    <w:rsid w:val="00C8658B"/>
    <w:rsid w:val="00C92FFC"/>
    <w:rsid w:val="00CA5408"/>
    <w:rsid w:val="00CA7379"/>
    <w:rsid w:val="00CB2AD7"/>
    <w:rsid w:val="00CB6139"/>
    <w:rsid w:val="00CB65DF"/>
    <w:rsid w:val="00CC19A3"/>
    <w:rsid w:val="00CC4825"/>
    <w:rsid w:val="00CC4AB8"/>
    <w:rsid w:val="00CD0646"/>
    <w:rsid w:val="00CD7D8A"/>
    <w:rsid w:val="00CE0F33"/>
    <w:rsid w:val="00CF58AA"/>
    <w:rsid w:val="00CF78FA"/>
    <w:rsid w:val="00D070E4"/>
    <w:rsid w:val="00D14439"/>
    <w:rsid w:val="00D33BD9"/>
    <w:rsid w:val="00D51518"/>
    <w:rsid w:val="00D54715"/>
    <w:rsid w:val="00D55233"/>
    <w:rsid w:val="00D62F11"/>
    <w:rsid w:val="00D66CD9"/>
    <w:rsid w:val="00D72FF1"/>
    <w:rsid w:val="00D82DDD"/>
    <w:rsid w:val="00D847D1"/>
    <w:rsid w:val="00D933AD"/>
    <w:rsid w:val="00D939E3"/>
    <w:rsid w:val="00D9630F"/>
    <w:rsid w:val="00DA16A4"/>
    <w:rsid w:val="00DA55BC"/>
    <w:rsid w:val="00DB0EC3"/>
    <w:rsid w:val="00DB0F76"/>
    <w:rsid w:val="00DC0F73"/>
    <w:rsid w:val="00DC6FA2"/>
    <w:rsid w:val="00DC7F5E"/>
    <w:rsid w:val="00DD3B52"/>
    <w:rsid w:val="00DE4B39"/>
    <w:rsid w:val="00DE5AE7"/>
    <w:rsid w:val="00E008D8"/>
    <w:rsid w:val="00E062E1"/>
    <w:rsid w:val="00E10965"/>
    <w:rsid w:val="00E10D2B"/>
    <w:rsid w:val="00E2503A"/>
    <w:rsid w:val="00E35670"/>
    <w:rsid w:val="00E36644"/>
    <w:rsid w:val="00E41337"/>
    <w:rsid w:val="00E424B5"/>
    <w:rsid w:val="00E4495F"/>
    <w:rsid w:val="00E45CE9"/>
    <w:rsid w:val="00E613A3"/>
    <w:rsid w:val="00E64D2D"/>
    <w:rsid w:val="00E675EC"/>
    <w:rsid w:val="00E753FC"/>
    <w:rsid w:val="00E8737B"/>
    <w:rsid w:val="00E913DD"/>
    <w:rsid w:val="00E96974"/>
    <w:rsid w:val="00EA0297"/>
    <w:rsid w:val="00EA499D"/>
    <w:rsid w:val="00EA5C68"/>
    <w:rsid w:val="00EB3008"/>
    <w:rsid w:val="00EB3400"/>
    <w:rsid w:val="00EB3D2C"/>
    <w:rsid w:val="00EB4B6B"/>
    <w:rsid w:val="00EB7885"/>
    <w:rsid w:val="00ED0E85"/>
    <w:rsid w:val="00ED458E"/>
    <w:rsid w:val="00EE2802"/>
    <w:rsid w:val="00EF1A9C"/>
    <w:rsid w:val="00EF2D22"/>
    <w:rsid w:val="00EF580D"/>
    <w:rsid w:val="00EF6B3C"/>
    <w:rsid w:val="00F04B7D"/>
    <w:rsid w:val="00F0740E"/>
    <w:rsid w:val="00F1075C"/>
    <w:rsid w:val="00F1219B"/>
    <w:rsid w:val="00F169BA"/>
    <w:rsid w:val="00F22D66"/>
    <w:rsid w:val="00F2446B"/>
    <w:rsid w:val="00F25C8A"/>
    <w:rsid w:val="00F3132E"/>
    <w:rsid w:val="00F441A0"/>
    <w:rsid w:val="00F563ED"/>
    <w:rsid w:val="00F60AEB"/>
    <w:rsid w:val="00F64FAD"/>
    <w:rsid w:val="00F64FBB"/>
    <w:rsid w:val="00F71826"/>
    <w:rsid w:val="00F72111"/>
    <w:rsid w:val="00F752FD"/>
    <w:rsid w:val="00F7771E"/>
    <w:rsid w:val="00F778FF"/>
    <w:rsid w:val="00F83A99"/>
    <w:rsid w:val="00F85D19"/>
    <w:rsid w:val="00FA0B73"/>
    <w:rsid w:val="00FB0634"/>
    <w:rsid w:val="00FB58C9"/>
    <w:rsid w:val="00FC3DF2"/>
    <w:rsid w:val="00FD0BF5"/>
    <w:rsid w:val="00FD1C6B"/>
    <w:rsid w:val="00FD4280"/>
    <w:rsid w:val="00FD5F71"/>
    <w:rsid w:val="00FD7C01"/>
    <w:rsid w:val="00FE16D5"/>
    <w:rsid w:val="00FE4512"/>
    <w:rsid w:val="00FE6286"/>
    <w:rsid w:val="00FE6942"/>
    <w:rsid w:val="00FE7115"/>
    <w:rsid w:val="00FF38E1"/>
    <w:rsid w:val="00FF3A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4C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C6"/>
    <w:pPr>
      <w:spacing w:after="0" w:line="240"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uiPriority w:val="9"/>
    <w:qFormat/>
    <w:rsid w:val="00664755"/>
    <w:pPr>
      <w:keepNext/>
      <w:spacing w:before="240" w:after="60"/>
      <w:outlineLvl w:val="0"/>
    </w:pPr>
    <w:rPr>
      <w:rFonts w:ascii="Arial" w:hAnsi="Arial"/>
      <w:b/>
      <w:iCs/>
      <w:kern w:val="28"/>
      <w:sz w:val="28"/>
      <w:lang w:eastAsia="nb-NO"/>
    </w:rPr>
  </w:style>
  <w:style w:type="paragraph" w:styleId="Overskrift2">
    <w:name w:val="heading 2"/>
    <w:basedOn w:val="Normal"/>
    <w:next w:val="Normal"/>
    <w:link w:val="Overskrift2Tegn"/>
    <w:uiPriority w:val="9"/>
    <w:unhideWhenUsed/>
    <w:qFormat/>
    <w:rsid w:val="007F1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407AAB"/>
    <w:pPr>
      <w:keepLines/>
      <w:pBdr>
        <w:top w:val="single" w:sz="6" w:space="30" w:color="auto"/>
      </w:pBdr>
      <w:tabs>
        <w:tab w:val="center" w:pos="4320"/>
        <w:tab w:val="right" w:pos="8640"/>
      </w:tabs>
      <w:spacing w:before="600" w:line="240" w:lineRule="atLeast"/>
    </w:pPr>
    <w:rPr>
      <w:spacing w:val="-5"/>
    </w:rPr>
  </w:style>
  <w:style w:type="character" w:customStyle="1" w:styleId="BunntekstTegn">
    <w:name w:val="Bunntekst Tegn"/>
    <w:basedOn w:val="Standardskriftforavsnitt"/>
    <w:link w:val="Bunntekst"/>
    <w:uiPriority w:val="99"/>
    <w:rsid w:val="00407AAB"/>
    <w:rPr>
      <w:rFonts w:ascii="Times New Roman" w:eastAsia="Times New Roman" w:hAnsi="Times New Roman" w:cs="Times New Roman"/>
      <w:spacing w:val="-5"/>
      <w:sz w:val="24"/>
      <w:szCs w:val="20"/>
    </w:rPr>
  </w:style>
  <w:style w:type="paragraph" w:styleId="Topptekst">
    <w:name w:val="header"/>
    <w:basedOn w:val="Normal"/>
    <w:link w:val="TopptekstTegn"/>
    <w:rsid w:val="00407AAB"/>
    <w:pPr>
      <w:tabs>
        <w:tab w:val="center" w:pos="4153"/>
        <w:tab w:val="right" w:pos="8306"/>
      </w:tabs>
    </w:pPr>
  </w:style>
  <w:style w:type="character" w:customStyle="1" w:styleId="TopptekstTegn">
    <w:name w:val="Topptekst Tegn"/>
    <w:basedOn w:val="Standardskriftforavsnitt"/>
    <w:link w:val="Topptekst"/>
    <w:rsid w:val="00407AAB"/>
    <w:rPr>
      <w:rFonts w:ascii="Times New Roman" w:eastAsia="Times New Roman" w:hAnsi="Times New Roman" w:cs="Times New Roman"/>
      <w:sz w:val="24"/>
      <w:szCs w:val="20"/>
    </w:rPr>
  </w:style>
  <w:style w:type="character" w:styleId="Sidetall">
    <w:name w:val="page number"/>
    <w:basedOn w:val="Standardskriftforavsnitt"/>
    <w:rsid w:val="00407AAB"/>
  </w:style>
  <w:style w:type="paragraph" w:styleId="Bobletekst">
    <w:name w:val="Balloon Text"/>
    <w:basedOn w:val="Normal"/>
    <w:link w:val="BobletekstTegn"/>
    <w:uiPriority w:val="99"/>
    <w:semiHidden/>
    <w:unhideWhenUsed/>
    <w:rsid w:val="009779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796E"/>
    <w:rPr>
      <w:rFonts w:ascii="Segoe UI" w:eastAsia="Times New Roman" w:hAnsi="Segoe UI" w:cs="Segoe UI"/>
      <w:sz w:val="18"/>
      <w:szCs w:val="18"/>
    </w:rPr>
  </w:style>
  <w:style w:type="paragraph" w:styleId="Listeavsnitt">
    <w:name w:val="List Paragraph"/>
    <w:basedOn w:val="Normal"/>
    <w:uiPriority w:val="34"/>
    <w:qFormat/>
    <w:rsid w:val="00CB6139"/>
    <w:pPr>
      <w:spacing w:after="160" w:line="259" w:lineRule="auto"/>
      <w:ind w:left="720"/>
      <w:contextualSpacing/>
    </w:pPr>
    <w:rPr>
      <w:rFonts w:asciiTheme="minorHAnsi" w:eastAsiaTheme="minorHAnsi" w:hAnsiTheme="minorHAnsi" w:cstheme="minorBidi"/>
      <w:sz w:val="22"/>
      <w:szCs w:val="22"/>
    </w:rPr>
  </w:style>
  <w:style w:type="character" w:styleId="Hyperkobling">
    <w:name w:val="Hyperlink"/>
    <w:basedOn w:val="Standardskriftforavsnitt"/>
    <w:uiPriority w:val="99"/>
    <w:unhideWhenUsed/>
    <w:rsid w:val="004B2B11"/>
    <w:rPr>
      <w:color w:val="0563C1" w:themeColor="hyperlink"/>
      <w:u w:val="single"/>
    </w:rPr>
  </w:style>
  <w:style w:type="character" w:customStyle="1" w:styleId="Overskrift1Tegn">
    <w:name w:val="Overskrift 1 Tegn"/>
    <w:basedOn w:val="Standardskriftforavsnitt"/>
    <w:link w:val="Overskrift1"/>
    <w:uiPriority w:val="9"/>
    <w:rsid w:val="00664755"/>
    <w:rPr>
      <w:rFonts w:ascii="Arial" w:eastAsia="Times New Roman" w:hAnsi="Arial" w:cs="Times New Roman"/>
      <w:b/>
      <w:iCs/>
      <w:kern w:val="28"/>
      <w:sz w:val="28"/>
      <w:szCs w:val="20"/>
      <w:lang w:eastAsia="nb-NO"/>
    </w:rPr>
  </w:style>
  <w:style w:type="paragraph" w:styleId="Revisjon">
    <w:name w:val="Revision"/>
    <w:hidden/>
    <w:uiPriority w:val="99"/>
    <w:semiHidden/>
    <w:rsid w:val="006540D2"/>
    <w:pPr>
      <w:spacing w:after="0" w:line="240" w:lineRule="auto"/>
    </w:pPr>
    <w:rPr>
      <w:rFonts w:ascii="Times New Roman" w:eastAsia="Times New Roman" w:hAnsi="Times New Roman" w:cs="Times New Roman"/>
      <w:sz w:val="24"/>
      <w:szCs w:val="20"/>
    </w:rPr>
  </w:style>
  <w:style w:type="character" w:customStyle="1" w:styleId="Overskrift2Tegn">
    <w:name w:val="Overskrift 2 Tegn"/>
    <w:basedOn w:val="Standardskriftforavsnitt"/>
    <w:link w:val="Overskrift2"/>
    <w:uiPriority w:val="9"/>
    <w:rsid w:val="007F1FC1"/>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semiHidden/>
    <w:unhideWhenUsed/>
    <w:rsid w:val="00081A49"/>
    <w:rPr>
      <w:sz w:val="16"/>
      <w:szCs w:val="16"/>
    </w:rPr>
  </w:style>
  <w:style w:type="paragraph" w:styleId="Merknadstekst">
    <w:name w:val="annotation text"/>
    <w:basedOn w:val="Normal"/>
    <w:link w:val="MerknadstekstTegn"/>
    <w:semiHidden/>
    <w:unhideWhenUsed/>
    <w:rsid w:val="00081A49"/>
    <w:rPr>
      <w:sz w:val="20"/>
    </w:rPr>
  </w:style>
  <w:style w:type="character" w:customStyle="1" w:styleId="MerknadstekstTegn">
    <w:name w:val="Merknadstekst Tegn"/>
    <w:basedOn w:val="Standardskriftforavsnitt"/>
    <w:link w:val="Merknadstekst"/>
    <w:semiHidden/>
    <w:rsid w:val="00081A49"/>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081A49"/>
    <w:rPr>
      <w:b/>
      <w:bCs/>
    </w:rPr>
  </w:style>
  <w:style w:type="character" w:customStyle="1" w:styleId="KommentaremneTegn">
    <w:name w:val="Kommentaremne Tegn"/>
    <w:basedOn w:val="MerknadstekstTegn"/>
    <w:link w:val="Kommentaremne"/>
    <w:uiPriority w:val="99"/>
    <w:semiHidden/>
    <w:rsid w:val="00081A49"/>
    <w:rPr>
      <w:rFonts w:ascii="Times New Roman" w:eastAsia="Times New Roman" w:hAnsi="Times New Roman" w:cs="Times New Roman"/>
      <w:b/>
      <w:bCs/>
      <w:sz w:val="20"/>
      <w:szCs w:val="20"/>
    </w:rPr>
  </w:style>
  <w:style w:type="table" w:styleId="Tabellrutenett">
    <w:name w:val="Table Grid"/>
    <w:basedOn w:val="Vanligtabell"/>
    <w:uiPriority w:val="39"/>
    <w:rsid w:val="003B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basedOn w:val="Ingenliste"/>
    <w:uiPriority w:val="99"/>
    <w:rsid w:val="00F72111"/>
    <w:pPr>
      <w:numPr>
        <w:numId w:val="2"/>
      </w:numPr>
    </w:pPr>
  </w:style>
  <w:style w:type="numbering" w:customStyle="1" w:styleId="Stil2">
    <w:name w:val="Stil2"/>
    <w:basedOn w:val="Ingenliste"/>
    <w:uiPriority w:val="99"/>
    <w:rsid w:val="00F72111"/>
    <w:pPr>
      <w:numPr>
        <w:numId w:val="3"/>
      </w:numPr>
    </w:pPr>
  </w:style>
  <w:style w:type="table" w:customStyle="1" w:styleId="Tabellrutenett1">
    <w:name w:val="Tabellrutenett1"/>
    <w:basedOn w:val="Vanligtabell"/>
    <w:next w:val="Tabellrutenett"/>
    <w:uiPriority w:val="39"/>
    <w:rsid w:val="00BB4A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D7E2F"/>
    <w:pPr>
      <w:spacing w:after="0" w:line="240" w:lineRule="auto"/>
    </w:pPr>
    <w:rPr>
      <w:rFonts w:ascii="Times New Roman" w:eastAsia="Times New Roman" w:hAnsi="Times New Roman" w:cs="Times New Roman"/>
      <w:sz w:val="24"/>
      <w:szCs w:val="20"/>
    </w:rPr>
  </w:style>
  <w:style w:type="paragraph" w:styleId="Brdtekst">
    <w:name w:val="Body Text"/>
    <w:basedOn w:val="Normal"/>
    <w:link w:val="BrdtekstTegn"/>
    <w:uiPriority w:val="99"/>
    <w:unhideWhenUsed/>
    <w:rsid w:val="002F5F23"/>
    <w:pPr>
      <w:spacing w:after="120" w:line="259" w:lineRule="auto"/>
    </w:pPr>
    <w:rPr>
      <w:rFonts w:ascii="Palatino Linotype" w:eastAsiaTheme="minorHAnsi" w:hAnsi="Palatino Linotype" w:cstheme="minorBidi"/>
      <w:sz w:val="22"/>
      <w:szCs w:val="22"/>
    </w:rPr>
  </w:style>
  <w:style w:type="character" w:customStyle="1" w:styleId="BrdtekstTegn">
    <w:name w:val="Brødtekst Tegn"/>
    <w:basedOn w:val="Standardskriftforavsnitt"/>
    <w:link w:val="Brdtekst"/>
    <w:uiPriority w:val="99"/>
    <w:rsid w:val="002F5F23"/>
    <w:rPr>
      <w:rFonts w:ascii="Palatino Linotype" w:hAnsi="Palatino Linotype"/>
    </w:rPr>
  </w:style>
  <w:style w:type="paragraph" w:styleId="Fotnotetekst">
    <w:name w:val="footnote text"/>
    <w:basedOn w:val="Normal"/>
    <w:link w:val="FotnotetekstTegn"/>
    <w:uiPriority w:val="99"/>
    <w:semiHidden/>
    <w:unhideWhenUsed/>
    <w:rsid w:val="00D72FF1"/>
    <w:rPr>
      <w:sz w:val="20"/>
    </w:rPr>
  </w:style>
  <w:style w:type="character" w:customStyle="1" w:styleId="FotnotetekstTegn">
    <w:name w:val="Fotnotetekst Tegn"/>
    <w:basedOn w:val="Standardskriftforavsnitt"/>
    <w:link w:val="Fotnotetekst"/>
    <w:uiPriority w:val="99"/>
    <w:semiHidden/>
    <w:rsid w:val="00D72FF1"/>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D72FF1"/>
    <w:rPr>
      <w:vertAlign w:val="superscript"/>
    </w:rPr>
  </w:style>
  <w:style w:type="character" w:styleId="Fulgthyperkobling">
    <w:name w:val="FollowedHyperlink"/>
    <w:basedOn w:val="Standardskriftforavsnitt"/>
    <w:uiPriority w:val="99"/>
    <w:semiHidden/>
    <w:unhideWhenUsed/>
    <w:rsid w:val="002F0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564">
      <w:bodyDiv w:val="1"/>
      <w:marLeft w:val="0"/>
      <w:marRight w:val="0"/>
      <w:marTop w:val="0"/>
      <w:marBottom w:val="0"/>
      <w:divBdr>
        <w:top w:val="none" w:sz="0" w:space="0" w:color="auto"/>
        <w:left w:val="none" w:sz="0" w:space="0" w:color="auto"/>
        <w:bottom w:val="none" w:sz="0" w:space="0" w:color="auto"/>
        <w:right w:val="none" w:sz="0" w:space="0" w:color="auto"/>
      </w:divBdr>
    </w:div>
    <w:div w:id="202713642">
      <w:bodyDiv w:val="1"/>
      <w:marLeft w:val="0"/>
      <w:marRight w:val="0"/>
      <w:marTop w:val="0"/>
      <w:marBottom w:val="0"/>
      <w:divBdr>
        <w:top w:val="none" w:sz="0" w:space="0" w:color="auto"/>
        <w:left w:val="none" w:sz="0" w:space="0" w:color="auto"/>
        <w:bottom w:val="none" w:sz="0" w:space="0" w:color="auto"/>
        <w:right w:val="none" w:sz="0" w:space="0" w:color="auto"/>
      </w:divBdr>
    </w:div>
    <w:div w:id="211425613">
      <w:bodyDiv w:val="1"/>
      <w:marLeft w:val="0"/>
      <w:marRight w:val="0"/>
      <w:marTop w:val="0"/>
      <w:marBottom w:val="0"/>
      <w:divBdr>
        <w:top w:val="none" w:sz="0" w:space="0" w:color="auto"/>
        <w:left w:val="none" w:sz="0" w:space="0" w:color="auto"/>
        <w:bottom w:val="none" w:sz="0" w:space="0" w:color="auto"/>
        <w:right w:val="none" w:sz="0" w:space="0" w:color="auto"/>
      </w:divBdr>
    </w:div>
    <w:div w:id="215435178">
      <w:bodyDiv w:val="1"/>
      <w:marLeft w:val="0"/>
      <w:marRight w:val="0"/>
      <w:marTop w:val="0"/>
      <w:marBottom w:val="0"/>
      <w:divBdr>
        <w:top w:val="none" w:sz="0" w:space="0" w:color="auto"/>
        <w:left w:val="none" w:sz="0" w:space="0" w:color="auto"/>
        <w:bottom w:val="none" w:sz="0" w:space="0" w:color="auto"/>
        <w:right w:val="none" w:sz="0" w:space="0" w:color="auto"/>
      </w:divBdr>
    </w:div>
    <w:div w:id="554389298">
      <w:bodyDiv w:val="1"/>
      <w:marLeft w:val="0"/>
      <w:marRight w:val="0"/>
      <w:marTop w:val="0"/>
      <w:marBottom w:val="0"/>
      <w:divBdr>
        <w:top w:val="none" w:sz="0" w:space="0" w:color="auto"/>
        <w:left w:val="none" w:sz="0" w:space="0" w:color="auto"/>
        <w:bottom w:val="none" w:sz="0" w:space="0" w:color="auto"/>
        <w:right w:val="none" w:sz="0" w:space="0" w:color="auto"/>
      </w:divBdr>
    </w:div>
    <w:div w:id="591162401">
      <w:bodyDiv w:val="1"/>
      <w:marLeft w:val="0"/>
      <w:marRight w:val="0"/>
      <w:marTop w:val="0"/>
      <w:marBottom w:val="0"/>
      <w:divBdr>
        <w:top w:val="none" w:sz="0" w:space="0" w:color="auto"/>
        <w:left w:val="none" w:sz="0" w:space="0" w:color="auto"/>
        <w:bottom w:val="none" w:sz="0" w:space="0" w:color="auto"/>
        <w:right w:val="none" w:sz="0" w:space="0" w:color="auto"/>
      </w:divBdr>
    </w:div>
    <w:div w:id="810513339">
      <w:bodyDiv w:val="1"/>
      <w:marLeft w:val="0"/>
      <w:marRight w:val="0"/>
      <w:marTop w:val="0"/>
      <w:marBottom w:val="0"/>
      <w:divBdr>
        <w:top w:val="none" w:sz="0" w:space="0" w:color="auto"/>
        <w:left w:val="none" w:sz="0" w:space="0" w:color="auto"/>
        <w:bottom w:val="none" w:sz="0" w:space="0" w:color="auto"/>
        <w:right w:val="none" w:sz="0" w:space="0" w:color="auto"/>
      </w:divBdr>
    </w:div>
    <w:div w:id="863593705">
      <w:bodyDiv w:val="1"/>
      <w:marLeft w:val="0"/>
      <w:marRight w:val="0"/>
      <w:marTop w:val="0"/>
      <w:marBottom w:val="0"/>
      <w:divBdr>
        <w:top w:val="none" w:sz="0" w:space="0" w:color="auto"/>
        <w:left w:val="none" w:sz="0" w:space="0" w:color="auto"/>
        <w:bottom w:val="none" w:sz="0" w:space="0" w:color="auto"/>
        <w:right w:val="none" w:sz="0" w:space="0" w:color="auto"/>
      </w:divBdr>
    </w:div>
    <w:div w:id="1115561862">
      <w:bodyDiv w:val="1"/>
      <w:marLeft w:val="0"/>
      <w:marRight w:val="0"/>
      <w:marTop w:val="0"/>
      <w:marBottom w:val="0"/>
      <w:divBdr>
        <w:top w:val="none" w:sz="0" w:space="0" w:color="auto"/>
        <w:left w:val="none" w:sz="0" w:space="0" w:color="auto"/>
        <w:bottom w:val="none" w:sz="0" w:space="0" w:color="auto"/>
        <w:right w:val="none" w:sz="0" w:space="0" w:color="auto"/>
      </w:divBdr>
    </w:div>
    <w:div w:id="1325352540">
      <w:bodyDiv w:val="1"/>
      <w:marLeft w:val="0"/>
      <w:marRight w:val="0"/>
      <w:marTop w:val="0"/>
      <w:marBottom w:val="0"/>
      <w:divBdr>
        <w:top w:val="none" w:sz="0" w:space="0" w:color="auto"/>
        <w:left w:val="none" w:sz="0" w:space="0" w:color="auto"/>
        <w:bottom w:val="none" w:sz="0" w:space="0" w:color="auto"/>
        <w:right w:val="none" w:sz="0" w:space="0" w:color="auto"/>
      </w:divBdr>
    </w:div>
    <w:div w:id="1547185470">
      <w:bodyDiv w:val="1"/>
      <w:marLeft w:val="0"/>
      <w:marRight w:val="0"/>
      <w:marTop w:val="0"/>
      <w:marBottom w:val="0"/>
      <w:divBdr>
        <w:top w:val="none" w:sz="0" w:space="0" w:color="auto"/>
        <w:left w:val="none" w:sz="0" w:space="0" w:color="auto"/>
        <w:bottom w:val="none" w:sz="0" w:space="0" w:color="auto"/>
        <w:right w:val="none" w:sz="0" w:space="0" w:color="auto"/>
      </w:divBdr>
    </w:div>
    <w:div w:id="1571496720">
      <w:bodyDiv w:val="1"/>
      <w:marLeft w:val="0"/>
      <w:marRight w:val="0"/>
      <w:marTop w:val="0"/>
      <w:marBottom w:val="0"/>
      <w:divBdr>
        <w:top w:val="none" w:sz="0" w:space="0" w:color="auto"/>
        <w:left w:val="none" w:sz="0" w:space="0" w:color="auto"/>
        <w:bottom w:val="none" w:sz="0" w:space="0" w:color="auto"/>
        <w:right w:val="none" w:sz="0" w:space="0" w:color="auto"/>
      </w:divBdr>
    </w:div>
    <w:div w:id="1653829882">
      <w:bodyDiv w:val="1"/>
      <w:marLeft w:val="0"/>
      <w:marRight w:val="0"/>
      <w:marTop w:val="0"/>
      <w:marBottom w:val="0"/>
      <w:divBdr>
        <w:top w:val="none" w:sz="0" w:space="0" w:color="auto"/>
        <w:left w:val="none" w:sz="0" w:space="0" w:color="auto"/>
        <w:bottom w:val="none" w:sz="0" w:space="0" w:color="auto"/>
        <w:right w:val="none" w:sz="0" w:space="0" w:color="auto"/>
      </w:divBdr>
    </w:div>
    <w:div w:id="1845171017">
      <w:bodyDiv w:val="1"/>
      <w:marLeft w:val="0"/>
      <w:marRight w:val="0"/>
      <w:marTop w:val="0"/>
      <w:marBottom w:val="0"/>
      <w:divBdr>
        <w:top w:val="none" w:sz="0" w:space="0" w:color="auto"/>
        <w:left w:val="none" w:sz="0" w:space="0" w:color="auto"/>
        <w:bottom w:val="none" w:sz="0" w:space="0" w:color="auto"/>
        <w:right w:val="none" w:sz="0" w:space="0" w:color="auto"/>
      </w:divBdr>
    </w:div>
    <w:div w:id="1895238776">
      <w:bodyDiv w:val="1"/>
      <w:marLeft w:val="0"/>
      <w:marRight w:val="0"/>
      <w:marTop w:val="0"/>
      <w:marBottom w:val="0"/>
      <w:divBdr>
        <w:top w:val="none" w:sz="0" w:space="0" w:color="auto"/>
        <w:left w:val="none" w:sz="0" w:space="0" w:color="auto"/>
        <w:bottom w:val="none" w:sz="0" w:space="0" w:color="auto"/>
        <w:right w:val="none" w:sz="0" w:space="0" w:color="auto"/>
      </w:divBdr>
    </w:div>
    <w:div w:id="2100323818">
      <w:bodyDiv w:val="1"/>
      <w:marLeft w:val="0"/>
      <w:marRight w:val="0"/>
      <w:marTop w:val="0"/>
      <w:marBottom w:val="0"/>
      <w:divBdr>
        <w:top w:val="none" w:sz="0" w:space="0" w:color="auto"/>
        <w:left w:val="none" w:sz="0" w:space="0" w:color="auto"/>
        <w:bottom w:val="none" w:sz="0" w:space="0" w:color="auto"/>
        <w:right w:val="none" w:sz="0" w:space="0" w:color="auto"/>
      </w:divBdr>
    </w:div>
    <w:div w:id="21026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fiskeridir.no/Om-os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web/eu-law-and-publications/publication-detail/-/publication/672ddc53-fc85-11ea-b44f-01aa75ed71a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2" ma:contentTypeDescription="Opprett et nytt dokument." ma:contentTypeScope="" ma:versionID="24ad660abfcf90362c1b89e634c7eeba">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da6785962b2b2e620869761003d07fc0"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41DB2C8A-4308-4BDE-AA07-58BBCCDDBE14}">
  <ds:schemaRefs>
    <ds:schemaRef ds:uri="http://schemas.openxmlformats.org/officeDocument/2006/bibliography"/>
  </ds:schemaRefs>
</ds:datastoreItem>
</file>

<file path=customXml/itemProps2.xml><?xml version="1.0" encoding="utf-8"?>
<ds:datastoreItem xmlns:ds="http://schemas.openxmlformats.org/officeDocument/2006/customXml" ds:itemID="{55257CA0-6796-48A4-99F0-F665542E1810}"/>
</file>

<file path=customXml/itemProps3.xml><?xml version="1.0" encoding="utf-8"?>
<ds:datastoreItem xmlns:ds="http://schemas.openxmlformats.org/officeDocument/2006/customXml" ds:itemID="{450CA457-1D75-493C-830B-620DFFEF900B}"/>
</file>

<file path=customXml/itemProps4.xml><?xml version="1.0" encoding="utf-8"?>
<ds:datastoreItem xmlns:ds="http://schemas.openxmlformats.org/officeDocument/2006/customXml" ds:itemID="{15E77348-E1E8-43A6-9CBF-AE4BC5FBE04C}"/>
</file>

<file path=customXml/itemProps5.xml><?xml version="1.0" encoding="utf-8"?>
<ds:datastoreItem xmlns:ds="http://schemas.openxmlformats.org/officeDocument/2006/customXml" ds:itemID="{E77EADB4-1BE3-4958-AE12-FBB29914831E}"/>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13674</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2022-09-02T10:20:00Z</dcterms:created>
  <dcterms:modified xsi:type="dcterms:W3CDTF">2022-09-05T06:14:00Z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https://nhosp.sharepoint.com/leverandorutvikling/_layouts/15/wrkstat.aspx?List=9092cff8-8f17-469c-b203-1eb3caf34edd&amp;WorkflowInstanceName=f73d0045-8f76-43e7-be79-58b04f466e7b, Finn virksomhet</vt:lpwstr>
  </property>
  <property fmtid="{D5CDD505-2E9C-101B-9397-08002B2CF9AE}" pid="4" name="MediaServiceImageTags">
    <vt:lpwstr/>
  </property>
</Properties>
</file>