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513A0" w14:textId="4D9BF266" w:rsidR="00886F65" w:rsidRDefault="00CE3970" w:rsidP="00F81B85">
      <w:pPr>
        <w:pStyle w:val="Overskrift1"/>
        <w:jc w:val="both"/>
      </w:pPr>
      <w:r>
        <w:t>Databehandleravtale Bilag 1: Angivelse av personopplysninger</w:t>
      </w:r>
      <w:r w:rsidR="008B48E7">
        <w:t xml:space="preserve"> og behandling</w:t>
      </w:r>
      <w:r w:rsidR="003D72E1">
        <w:t>er</w:t>
      </w:r>
    </w:p>
    <w:p w14:paraId="378D1CD4" w14:textId="60658CA4" w:rsidR="003C69F3" w:rsidRDefault="000B08B3" w:rsidP="00F81B85">
      <w:pPr>
        <w:jc w:val="both"/>
      </w:pPr>
      <w:r>
        <w:t xml:space="preserve">Opplysninger om behandling av </w:t>
      </w:r>
      <w:r w:rsidR="00E5509B" w:rsidRPr="00E5509B">
        <w:t xml:space="preserve">personopplysninger omfattet av Databehandleravtalen </w:t>
      </w:r>
      <w:r>
        <w:t xml:space="preserve">skal føres inn i </w:t>
      </w:r>
      <w:r w:rsidR="00F8394F">
        <w:t>nedenstående personopplysningsskjema.</w:t>
      </w:r>
    </w:p>
    <w:p w14:paraId="466A0B47" w14:textId="444DF827" w:rsidR="00C734C6" w:rsidRDefault="0098283A" w:rsidP="003B3E85">
      <w:pPr>
        <w:jc w:val="both"/>
      </w:pPr>
      <w:r>
        <w:t>Ulike</w:t>
      </w:r>
      <w:r w:rsidR="003C69F3">
        <w:t xml:space="preserve"> typer personopplysninger kan føres inn </w:t>
      </w:r>
      <w:r w:rsidR="00E5509B">
        <w:t>samme</w:t>
      </w:r>
      <w:r w:rsidR="003C69F3">
        <w:t xml:space="preserve"> </w:t>
      </w:r>
      <w:r w:rsidR="00F8394F" w:rsidRPr="00F8394F">
        <w:t>personopplysningsskjema</w:t>
      </w:r>
      <w:r w:rsidR="003C69F3">
        <w:t xml:space="preserve"> i</w:t>
      </w:r>
      <w:r w:rsidR="00E5509B">
        <w:t xml:space="preserve"> den grad det er hensiktsmessig. </w:t>
      </w:r>
      <w:r w:rsidR="00C27C01">
        <w:t>D</w:t>
      </w:r>
      <w:r w:rsidR="003C69F3">
        <w:t>ersom type</w:t>
      </w:r>
      <w:r w:rsidR="00336474">
        <w:t>ne</w:t>
      </w:r>
      <w:r w:rsidR="00E5509B">
        <w:t xml:space="preserve"> </w:t>
      </w:r>
      <w:r w:rsidR="003C69F3">
        <w:t>personopplysninger</w:t>
      </w:r>
      <w:r w:rsidR="00E5509B" w:rsidRPr="00E5509B">
        <w:t xml:space="preserve"> omfattet av Databehandleravtalen </w:t>
      </w:r>
      <w:r w:rsidR="003C69F3">
        <w:t>er så</w:t>
      </w:r>
      <w:r w:rsidR="00E5509B">
        <w:t>pass</w:t>
      </w:r>
      <w:r w:rsidR="003C69F3">
        <w:t xml:space="preserve"> ulikeartede</w:t>
      </w:r>
      <w:r w:rsidR="008B48E7">
        <w:t xml:space="preserve">, eksempelvis i tidsangivelse, </w:t>
      </w:r>
      <w:r w:rsidR="003C69F3">
        <w:t>at det ikke er hensiktsmessig å føre</w:t>
      </w:r>
      <w:r w:rsidR="00E5509B">
        <w:t xml:space="preserve"> dem</w:t>
      </w:r>
      <w:r w:rsidR="003C69F3">
        <w:t xml:space="preserve"> inn i samme </w:t>
      </w:r>
      <w:r w:rsidR="00F8394F" w:rsidRPr="00F8394F">
        <w:t>personopplysningsskjema</w:t>
      </w:r>
      <w:r w:rsidR="003C69F3">
        <w:t xml:space="preserve">, skal </w:t>
      </w:r>
      <w:r w:rsidR="00F8394F" w:rsidRPr="00F8394F">
        <w:t>personopplysningsskjema</w:t>
      </w:r>
      <w:r w:rsidR="00F8394F">
        <w:t xml:space="preserve"> </w:t>
      </w:r>
      <w:r w:rsidR="003C69F3">
        <w:t>fylles ut</w:t>
      </w:r>
      <w:r w:rsidR="00E5509B">
        <w:t xml:space="preserve"> på nytt</w:t>
      </w:r>
      <w:r w:rsidR="003C69F3">
        <w:t xml:space="preserve"> for de ulike behandlingene.</w:t>
      </w:r>
    </w:p>
    <w:p w14:paraId="53F78987" w14:textId="443429C0" w:rsidR="000B08B3" w:rsidRDefault="003B3E85" w:rsidP="003B3E85">
      <w:pPr>
        <w:jc w:val="both"/>
      </w:pPr>
      <w:r>
        <w:t>Versjon</w:t>
      </w:r>
      <w:r w:rsidR="00C734C6">
        <w:t>snummerering</w:t>
      </w:r>
      <w:r>
        <w:t xml:space="preserve"> av</w:t>
      </w:r>
      <w:r w:rsidR="00F8394F" w:rsidRPr="00F8394F">
        <w:t xml:space="preserve"> personopplysningsskjema</w:t>
      </w:r>
      <w:r w:rsidR="000F0B61">
        <w:t>et</w:t>
      </w:r>
      <w:r w:rsidR="00202561">
        <w:t xml:space="preserve"> skal </w:t>
      </w:r>
      <w:r w:rsidR="00C734C6">
        <w:t>føres inn</w:t>
      </w:r>
      <w:r w:rsidR="00F8394F">
        <w:t xml:space="preserve"> i skjema for versjonsnummerering</w:t>
      </w:r>
      <w:r w:rsidR="00202561">
        <w:t xml:space="preserve">, og det skal angis i Databehandleravtalen punkt 2 hvor mange </w:t>
      </w:r>
      <w:r w:rsidR="00F8394F" w:rsidRPr="00F8394F">
        <w:t xml:space="preserve">personopplysningsskjema </w:t>
      </w:r>
      <w:r w:rsidR="00202561">
        <w:t>som foreligger</w:t>
      </w:r>
      <w:r w:rsidR="00F8394F">
        <w:t xml:space="preserve"> i Bilag 1</w:t>
      </w:r>
      <w:r w:rsidR="00202561">
        <w:t>.</w:t>
      </w:r>
    </w:p>
    <w:p w14:paraId="12CCFE4C" w14:textId="5716BAFD" w:rsidR="000B08B3" w:rsidRDefault="000B08B3" w:rsidP="00F81B85">
      <w:pPr>
        <w:jc w:val="both"/>
      </w:pPr>
      <w:r>
        <w:t xml:space="preserve">Nærværende Bilag 1 tilhører Databehandleravtalen for </w:t>
      </w:r>
      <w:r w:rsidRPr="009E0CE2">
        <w:t xml:space="preserve">følgende </w:t>
      </w:r>
      <w:r>
        <w:t>Hovedavtale</w:t>
      </w:r>
      <w:r w:rsidRPr="009E0CE2">
        <w:t xml:space="preserve">: </w:t>
      </w:r>
      <w:r>
        <w:rPr>
          <w:i/>
          <w:highlight w:val="yellow"/>
        </w:rPr>
        <w:t>(N</w:t>
      </w:r>
      <w:r w:rsidRPr="00937B3A">
        <w:rPr>
          <w:i/>
          <w:highlight w:val="yellow"/>
        </w:rPr>
        <w:t>avn og mimenummer på hovedavtale).</w:t>
      </w:r>
      <w:r w:rsidR="00B55886">
        <w:t xml:space="preserve"> </w:t>
      </w:r>
    </w:p>
    <w:p w14:paraId="150258E3" w14:textId="77777777" w:rsidR="00FF138E" w:rsidRDefault="00FF138E" w:rsidP="00F81B85">
      <w:pPr>
        <w:jc w:val="both"/>
      </w:pPr>
    </w:p>
    <w:tbl>
      <w:tblPr>
        <w:tblStyle w:val="Tabellrutenett"/>
        <w:tblW w:w="0" w:type="auto"/>
        <w:tblLook w:val="04A0" w:firstRow="1" w:lastRow="0" w:firstColumn="1" w:lastColumn="0" w:noHBand="0" w:noVBand="1"/>
      </w:tblPr>
      <w:tblGrid>
        <w:gridCol w:w="3539"/>
        <w:gridCol w:w="1134"/>
        <w:gridCol w:w="3256"/>
        <w:gridCol w:w="1133"/>
      </w:tblGrid>
      <w:tr w:rsidR="003E2652" w14:paraId="4745C7D2" w14:textId="77777777" w:rsidTr="003E2652">
        <w:tc>
          <w:tcPr>
            <w:tcW w:w="9062" w:type="dxa"/>
            <w:gridSpan w:val="4"/>
            <w:shd w:val="clear" w:color="auto" w:fill="D9D9D9" w:themeFill="background1" w:themeFillShade="D9"/>
          </w:tcPr>
          <w:p w14:paraId="04F85E49" w14:textId="69ABC744" w:rsidR="003E2652" w:rsidRPr="003E2652" w:rsidRDefault="00023D38" w:rsidP="003E2652">
            <w:pPr>
              <w:jc w:val="center"/>
              <w:rPr>
                <w:b/>
              </w:rPr>
            </w:pPr>
            <w:r>
              <w:rPr>
                <w:b/>
              </w:rPr>
              <w:t>Versjonsnummerering</w:t>
            </w:r>
            <w:r w:rsidR="003E2652">
              <w:rPr>
                <w:b/>
              </w:rPr>
              <w:t>:</w:t>
            </w:r>
          </w:p>
        </w:tc>
      </w:tr>
      <w:tr w:rsidR="003E2652" w14:paraId="2D5E2326" w14:textId="77777777" w:rsidTr="00952911">
        <w:tc>
          <w:tcPr>
            <w:tcW w:w="3539" w:type="dxa"/>
          </w:tcPr>
          <w:p w14:paraId="3118B291" w14:textId="60B7DF4A" w:rsidR="003E2652" w:rsidRDefault="00952911" w:rsidP="00952911">
            <w:pPr>
              <w:jc w:val="both"/>
            </w:pPr>
            <w:r>
              <w:t>Versjonsnummer</w:t>
            </w:r>
            <w:r w:rsidR="003E2652">
              <w:t xml:space="preserve"> av dette skjema:</w:t>
            </w:r>
          </w:p>
        </w:tc>
        <w:tc>
          <w:tcPr>
            <w:tcW w:w="1134" w:type="dxa"/>
            <w:shd w:val="clear" w:color="auto" w:fill="FFFF00"/>
          </w:tcPr>
          <w:p w14:paraId="1B87268A" w14:textId="2AFCD511" w:rsidR="003E2652" w:rsidRPr="003E2652" w:rsidRDefault="003E2652" w:rsidP="00F81B85">
            <w:pPr>
              <w:jc w:val="both"/>
              <w:rPr>
                <w:highlight w:val="yellow"/>
              </w:rPr>
            </w:pPr>
            <w:r>
              <w:rPr>
                <w:highlight w:val="yellow"/>
              </w:rPr>
              <w:t>X</w:t>
            </w:r>
            <w:r w:rsidR="003B155C">
              <w:rPr>
                <w:highlight w:val="yellow"/>
              </w:rPr>
              <w:t xml:space="preserve"> </w:t>
            </w:r>
          </w:p>
        </w:tc>
        <w:tc>
          <w:tcPr>
            <w:tcW w:w="3256" w:type="dxa"/>
          </w:tcPr>
          <w:p w14:paraId="2010534C" w14:textId="213004A6" w:rsidR="003E2652" w:rsidRDefault="003E2652" w:rsidP="00F81B85">
            <w:pPr>
              <w:jc w:val="both"/>
            </w:pPr>
            <w:r>
              <w:t>Totalt antall skjema i Bilag 1:</w:t>
            </w:r>
          </w:p>
        </w:tc>
        <w:tc>
          <w:tcPr>
            <w:tcW w:w="1133" w:type="dxa"/>
            <w:shd w:val="clear" w:color="auto" w:fill="FFFF00"/>
          </w:tcPr>
          <w:p w14:paraId="2D583E63" w14:textId="4A2F206E" w:rsidR="003E2652" w:rsidRDefault="003E2652" w:rsidP="00F81B85">
            <w:pPr>
              <w:jc w:val="both"/>
            </w:pPr>
            <w:r>
              <w:t>X</w:t>
            </w:r>
          </w:p>
        </w:tc>
      </w:tr>
    </w:tbl>
    <w:p w14:paraId="4E63566E" w14:textId="77777777" w:rsidR="000C54D0" w:rsidRDefault="000C54D0" w:rsidP="00F81B85">
      <w:pPr>
        <w:jc w:val="both"/>
      </w:pPr>
    </w:p>
    <w:tbl>
      <w:tblPr>
        <w:tblStyle w:val="Tabellrutenett"/>
        <w:tblW w:w="0" w:type="auto"/>
        <w:tblLook w:val="04A0" w:firstRow="1" w:lastRow="0" w:firstColumn="1" w:lastColumn="0" w:noHBand="0" w:noVBand="1"/>
      </w:tblPr>
      <w:tblGrid>
        <w:gridCol w:w="3114"/>
        <w:gridCol w:w="5948"/>
      </w:tblGrid>
      <w:tr w:rsidR="00CE3970" w14:paraId="5233ABC6" w14:textId="77777777" w:rsidTr="00BD5275">
        <w:tc>
          <w:tcPr>
            <w:tcW w:w="9062" w:type="dxa"/>
            <w:gridSpan w:val="2"/>
            <w:shd w:val="clear" w:color="auto" w:fill="E1E1E1" w:themeFill="background2"/>
          </w:tcPr>
          <w:p w14:paraId="3FF5C281" w14:textId="0D2FA7D7" w:rsidR="00CE3970" w:rsidRPr="006807A2" w:rsidRDefault="00CE3970" w:rsidP="00F8394F">
            <w:pPr>
              <w:tabs>
                <w:tab w:val="center" w:pos="4423"/>
              </w:tabs>
              <w:rPr>
                <w:b/>
              </w:rPr>
            </w:pPr>
            <w:r>
              <w:rPr>
                <w:b/>
              </w:rPr>
              <w:tab/>
            </w:r>
            <w:r w:rsidR="00F8394F">
              <w:rPr>
                <w:b/>
              </w:rPr>
              <w:t>Personopplysningsskjema:</w:t>
            </w:r>
          </w:p>
        </w:tc>
      </w:tr>
      <w:tr w:rsidR="00C13C42" w14:paraId="5090FF6E" w14:textId="77777777" w:rsidTr="00BD5275">
        <w:tc>
          <w:tcPr>
            <w:tcW w:w="3114" w:type="dxa"/>
          </w:tcPr>
          <w:p w14:paraId="5FF7CD68" w14:textId="20F6EE4A" w:rsidR="00C13C42" w:rsidRDefault="001C102E" w:rsidP="001C102E">
            <w:r>
              <w:t>Gi en</w:t>
            </w:r>
            <w:r w:rsidR="00C13C42">
              <w:t xml:space="preserve"> beskrivelse av</w:t>
            </w:r>
            <w:r w:rsidR="00A44087">
              <w:t xml:space="preserve"> oppgaven og/eller</w:t>
            </w:r>
            <w:r w:rsidR="00C13C42">
              <w:t xml:space="preserve"> </w:t>
            </w:r>
            <w:r w:rsidR="00C13C42" w:rsidRPr="00C13C42">
              <w:t xml:space="preserve">tjenesten </w:t>
            </w:r>
            <w:r w:rsidR="00C13C42" w:rsidRPr="00C545DD">
              <w:rPr>
                <w:i/>
              </w:rPr>
              <w:t>Databehandler</w:t>
            </w:r>
            <w:r w:rsidR="00C13C42">
              <w:t xml:space="preserve"> skal utføre etter Hovedavtalen</w:t>
            </w:r>
            <w:r w:rsidR="009602B3">
              <w:t>:</w:t>
            </w:r>
          </w:p>
          <w:p w14:paraId="408FEF97" w14:textId="77777777" w:rsidR="00EB2367" w:rsidRDefault="00EB2367" w:rsidP="001C102E"/>
          <w:p w14:paraId="2351ADC3" w14:textId="6866B19F" w:rsidR="00EB2367" w:rsidRDefault="00EB2367" w:rsidP="001C102E"/>
        </w:tc>
        <w:tc>
          <w:tcPr>
            <w:tcW w:w="5948" w:type="dxa"/>
            <w:shd w:val="clear" w:color="auto" w:fill="FFFF00"/>
          </w:tcPr>
          <w:p w14:paraId="0F83DBB9" w14:textId="62583F64" w:rsidR="00C13C42" w:rsidRPr="006807A2" w:rsidRDefault="00C13C42" w:rsidP="00C13C42">
            <w:pPr>
              <w:rPr>
                <w:i/>
              </w:rPr>
            </w:pPr>
            <w:r>
              <w:rPr>
                <w:i/>
              </w:rPr>
              <w:t>(</w:t>
            </w:r>
            <w:r w:rsidRPr="0082668B">
              <w:t>Eksempel</w:t>
            </w:r>
            <w:r>
              <w:rPr>
                <w:i/>
              </w:rPr>
              <w:t>: «Databehandler skal behandle personopplysninger ved bakgrunnssjekk av søkere til stillinger i SVV»).</w:t>
            </w:r>
            <w:r w:rsidR="009318C8">
              <w:rPr>
                <w:i/>
              </w:rPr>
              <w:t xml:space="preserve"> </w:t>
            </w:r>
            <w:bookmarkStart w:id="0" w:name="_GoBack"/>
            <w:bookmarkEnd w:id="0"/>
          </w:p>
        </w:tc>
      </w:tr>
      <w:tr w:rsidR="00DD1849" w:rsidRPr="0082668B" w14:paraId="59469BC4" w14:textId="77777777" w:rsidTr="00046006">
        <w:tc>
          <w:tcPr>
            <w:tcW w:w="3114" w:type="dxa"/>
          </w:tcPr>
          <w:p w14:paraId="472D1EF2" w14:textId="6FC51A68" w:rsidR="00DD1849" w:rsidRDefault="00DD1849" w:rsidP="004D6B18">
            <w:r>
              <w:t xml:space="preserve">Gi en beskrivelse av type personopplysninger </w:t>
            </w:r>
            <w:r w:rsidRPr="00DD1849">
              <w:t>omfattet av Databehandleravtalen</w:t>
            </w:r>
            <w:r w:rsidR="004D6B18">
              <w:t xml:space="preserve">. </w:t>
            </w:r>
            <w:r w:rsidR="004D6B18" w:rsidRPr="004D6B18">
              <w:t>Se EU-forordning 2016/679 artikkel 4 nr. 1 for definisjon av personopplysning</w:t>
            </w:r>
            <w:r w:rsidR="004D6B18">
              <w:t>:</w:t>
            </w:r>
          </w:p>
        </w:tc>
        <w:tc>
          <w:tcPr>
            <w:tcW w:w="5948" w:type="dxa"/>
            <w:shd w:val="clear" w:color="auto" w:fill="FFFF00"/>
          </w:tcPr>
          <w:p w14:paraId="2908FFB5" w14:textId="7580FE51" w:rsidR="00DD1849" w:rsidRPr="0082668B" w:rsidRDefault="00DD1849" w:rsidP="004D6B18">
            <w:r>
              <w:rPr>
                <w:i/>
              </w:rPr>
              <w:t>(</w:t>
            </w:r>
            <w:r w:rsidRPr="00993F4D">
              <w:t>Eksempler</w:t>
            </w:r>
            <w:r>
              <w:t>:</w:t>
            </w:r>
            <w:r>
              <w:rPr>
                <w:i/>
              </w:rPr>
              <w:t xml:space="preserve"> Navn, fødselsnummer, ansattnummer, adresse, arbeidsgiver, </w:t>
            </w:r>
            <w:r w:rsidR="00000305">
              <w:rPr>
                <w:i/>
              </w:rPr>
              <w:t xml:space="preserve">opplysninger om </w:t>
            </w:r>
            <w:r>
              <w:rPr>
                <w:i/>
              </w:rPr>
              <w:t>utdanning, sivilstatus. osv..</w:t>
            </w:r>
            <w:r w:rsidR="004B5B79">
              <w:t>)</w:t>
            </w:r>
          </w:p>
        </w:tc>
      </w:tr>
      <w:tr w:rsidR="00DD1849" w:rsidRPr="00C47A2B" w14:paraId="4BE59857" w14:textId="77777777" w:rsidTr="00046006">
        <w:tc>
          <w:tcPr>
            <w:tcW w:w="3114" w:type="dxa"/>
          </w:tcPr>
          <w:p w14:paraId="04D2A651" w14:textId="60E5F668" w:rsidR="00DD1849" w:rsidRDefault="00DD1849" w:rsidP="00ED1D3B">
            <w:r w:rsidRPr="00DD1849">
              <w:t xml:space="preserve">Gi en beskrivelse av </w:t>
            </w:r>
            <w:r>
              <w:t>kategorier av registrerte</w:t>
            </w:r>
            <w:r w:rsidRPr="00DD1849">
              <w:t xml:space="preserve"> omfattet av Databehandleravtalen</w:t>
            </w:r>
            <w:r w:rsidR="009602B3">
              <w:t>:</w:t>
            </w:r>
          </w:p>
        </w:tc>
        <w:tc>
          <w:tcPr>
            <w:tcW w:w="5948" w:type="dxa"/>
            <w:shd w:val="clear" w:color="auto" w:fill="FFFF00"/>
          </w:tcPr>
          <w:p w14:paraId="20432B6C" w14:textId="25A7A486" w:rsidR="00DD1849" w:rsidRPr="00C47A2B" w:rsidRDefault="00DD1849" w:rsidP="00DD1849">
            <w:pPr>
              <w:jc w:val="both"/>
              <w:rPr>
                <w:i/>
              </w:rPr>
            </w:pPr>
            <w:r>
              <w:rPr>
                <w:i/>
              </w:rPr>
              <w:t>(</w:t>
            </w:r>
            <w:r w:rsidRPr="00993F4D">
              <w:t>Eksempler</w:t>
            </w:r>
            <w:r>
              <w:t>:</w:t>
            </w:r>
            <w:r>
              <w:rPr>
                <w:i/>
              </w:rPr>
              <w:t xml:space="preserve"> Ansatte, kunder, jobbsøkere, osv.).</w:t>
            </w:r>
          </w:p>
        </w:tc>
      </w:tr>
      <w:tr w:rsidR="001C102E" w14:paraId="384C0317" w14:textId="77777777" w:rsidTr="00BD5275">
        <w:tc>
          <w:tcPr>
            <w:tcW w:w="3114" w:type="dxa"/>
          </w:tcPr>
          <w:p w14:paraId="2A6B5834" w14:textId="01342838" w:rsidR="001C102E" w:rsidRDefault="001C102E" w:rsidP="004D6B18">
            <w:r>
              <w:t xml:space="preserve">Gi en stikkordsmessig og uttømmende opplisting av </w:t>
            </w:r>
            <w:r w:rsidRPr="001C102E">
              <w:t>behandlinge</w:t>
            </w:r>
            <w:r w:rsidR="000C3459">
              <w:t>r</w:t>
            </w:r>
            <w:r w:rsidR="004D6B18" w:rsidRPr="001C102E">
              <w:t xml:space="preserve"> omfattet av </w:t>
            </w:r>
            <w:r w:rsidR="004D6B18" w:rsidRPr="001C102E">
              <w:lastRenderedPageBreak/>
              <w:t>Databehandleravtalen</w:t>
            </w:r>
            <w:r w:rsidR="000C3459">
              <w:t xml:space="preserve">, jf. </w:t>
            </w:r>
            <w:r w:rsidRPr="001C102E">
              <w:t xml:space="preserve"> </w:t>
            </w:r>
            <w:r w:rsidR="000C3459" w:rsidRPr="000C3459">
              <w:t>EU-forordning 2016/679 artikkel 4 nr. 2</w:t>
            </w:r>
            <w:r w:rsidR="004D6B18">
              <w:t>:</w:t>
            </w:r>
          </w:p>
        </w:tc>
        <w:tc>
          <w:tcPr>
            <w:tcW w:w="5948" w:type="dxa"/>
            <w:shd w:val="clear" w:color="auto" w:fill="FFFF00"/>
          </w:tcPr>
          <w:p w14:paraId="06817574" w14:textId="07A23EDA" w:rsidR="001C102E" w:rsidRDefault="001C102E" w:rsidP="001C102E">
            <w:pPr>
              <w:rPr>
                <w:i/>
              </w:rPr>
            </w:pPr>
            <w:r>
              <w:lastRenderedPageBreak/>
              <w:t>(</w:t>
            </w:r>
            <w:r w:rsidRPr="0082668B">
              <w:t>Eksempel</w:t>
            </w:r>
            <w:r>
              <w:rPr>
                <w:i/>
              </w:rPr>
              <w:t>: «</w:t>
            </w:r>
            <w:r w:rsidRPr="00C13C42">
              <w:rPr>
                <w:i/>
              </w:rPr>
              <w:t xml:space="preserve">Databehandler skal samle inn, registrere, sammenstille, lagre og/eller utlevere, </w:t>
            </w:r>
            <w:r w:rsidR="00C545DD">
              <w:rPr>
                <w:i/>
              </w:rPr>
              <w:t>personopplysninger på vegne av B</w:t>
            </w:r>
            <w:r w:rsidRPr="00C13C42">
              <w:rPr>
                <w:i/>
              </w:rPr>
              <w:t>ehandlingsansvarlig</w:t>
            </w:r>
            <w:r>
              <w:rPr>
                <w:i/>
              </w:rPr>
              <w:t>»</w:t>
            </w:r>
            <w:r w:rsidRPr="00C13C42">
              <w:rPr>
                <w:i/>
              </w:rPr>
              <w:t xml:space="preserve">. </w:t>
            </w:r>
          </w:p>
          <w:p w14:paraId="646FD180" w14:textId="77777777" w:rsidR="001C102E" w:rsidRDefault="001C102E" w:rsidP="001C102E">
            <w:pPr>
              <w:rPr>
                <w:i/>
              </w:rPr>
            </w:pPr>
          </w:p>
          <w:p w14:paraId="73239D07" w14:textId="5E6F075C" w:rsidR="001C102E" w:rsidRDefault="004B5B79" w:rsidP="00EB2367">
            <w:r w:rsidRPr="004B5B79">
              <w:rPr>
                <w:u w:val="single"/>
              </w:rPr>
              <w:t>Veiledning</w:t>
            </w:r>
            <w:r>
              <w:t xml:space="preserve">: </w:t>
            </w:r>
            <w:r w:rsidR="00DD1849">
              <w:t>B</w:t>
            </w:r>
            <w:r w:rsidR="001C102E" w:rsidRPr="0082668B">
              <w:t>egrep kan hentes fra definisjonen av</w:t>
            </w:r>
            <w:r w:rsidR="001C102E">
              <w:rPr>
                <w:i/>
              </w:rPr>
              <w:t xml:space="preserve"> «</w:t>
            </w:r>
            <w:r w:rsidR="001C102E" w:rsidRPr="00C13C42">
              <w:rPr>
                <w:i/>
              </w:rPr>
              <w:t>behandling</w:t>
            </w:r>
            <w:r w:rsidR="001C102E">
              <w:rPr>
                <w:i/>
              </w:rPr>
              <w:t xml:space="preserve">», </w:t>
            </w:r>
            <w:r w:rsidR="001C102E" w:rsidRPr="0082668B">
              <w:t>jf. EU-forordning 2016/679 artikkel 4 nr. 2.</w:t>
            </w:r>
            <w:r w:rsidR="001C102E">
              <w:rPr>
                <w:i/>
              </w:rPr>
              <w:t xml:space="preserve"> </w:t>
            </w:r>
            <w:r w:rsidR="001C102E" w:rsidRPr="00C13C42">
              <w:rPr>
                <w:i/>
              </w:rPr>
              <w:t xml:space="preserve"> </w:t>
            </w:r>
            <w:r w:rsidR="00EB2367">
              <w:t xml:space="preserve">Der følger det at </w:t>
            </w:r>
            <w:r w:rsidR="001C102E" w:rsidRPr="00C13C42">
              <w:rPr>
                <w:i/>
              </w:rPr>
              <w:t>«</w:t>
            </w:r>
            <w:r w:rsidR="00EB2367" w:rsidRPr="00EB2367">
              <w:rPr>
                <w:i/>
              </w:rPr>
              <w:t>be</w:t>
            </w:r>
            <w:r w:rsidR="001C102E" w:rsidRPr="00C13C42">
              <w:rPr>
                <w:i/>
              </w:rPr>
              <w:t xml:space="preserve">handling» </w:t>
            </w:r>
            <w:r w:rsidR="001C102E" w:rsidRPr="0082668B">
              <w:t>er enhver operasjon eller rekke av operasjoner som gjøres med personopplysninger, enten automatisert eller ikke, f.eks. innsamling, registrering, organisering, strukturering, lagring, tilpasning eller endring, gjenfinning, konsultering, bruk, utlevering ved overføring, spredning eller alle andre former for tilgjengeliggjøring, sammenstilling eller samkjøring, begrensning, sletting eller tilintetgjøring</w:t>
            </w:r>
            <w:r w:rsidR="001C102E" w:rsidRPr="00AC0144">
              <w:t>.</w:t>
            </w:r>
            <w:r w:rsidR="00EB2367" w:rsidRPr="00AC0144">
              <w:t>)</w:t>
            </w:r>
          </w:p>
        </w:tc>
      </w:tr>
      <w:tr w:rsidR="00C13C42" w14:paraId="77C78827" w14:textId="77777777" w:rsidTr="00BD5275">
        <w:tc>
          <w:tcPr>
            <w:tcW w:w="3114" w:type="dxa"/>
          </w:tcPr>
          <w:p w14:paraId="65A3F3C7" w14:textId="29985F84" w:rsidR="00C13C42" w:rsidRDefault="00EB2367" w:rsidP="000C3459">
            <w:r>
              <w:lastRenderedPageBreak/>
              <w:t>Gi en</w:t>
            </w:r>
            <w:r w:rsidR="001C102E">
              <w:t xml:space="preserve"> d</w:t>
            </w:r>
            <w:r w:rsidR="0082668B">
              <w:t>etaljert og u</w:t>
            </w:r>
            <w:r w:rsidR="00C13C42">
              <w:t xml:space="preserve">ttømmende </w:t>
            </w:r>
            <w:r>
              <w:t>forklaring</w:t>
            </w:r>
            <w:r w:rsidR="00C13C42">
              <w:t xml:space="preserve"> av behandlinger</w:t>
            </w:r>
            <w:r w:rsidR="0082668B">
              <w:t xml:space="preserve"> omfattet av Databehandleravtalen</w:t>
            </w:r>
            <w:r w:rsidR="009856DE">
              <w:t xml:space="preserve">. Herunder skal behandlingens </w:t>
            </w:r>
            <w:r w:rsidR="000C3459">
              <w:t xml:space="preserve">formål </w:t>
            </w:r>
            <w:r w:rsidR="009856DE">
              <w:t xml:space="preserve">og </w:t>
            </w:r>
            <w:r w:rsidR="000C3459">
              <w:t xml:space="preserve">art </w:t>
            </w:r>
            <w:r w:rsidR="009856DE">
              <w:t>fremgå</w:t>
            </w:r>
            <w:r w:rsidR="009602B3">
              <w:t>:</w:t>
            </w:r>
          </w:p>
        </w:tc>
        <w:tc>
          <w:tcPr>
            <w:tcW w:w="5948" w:type="dxa"/>
            <w:shd w:val="clear" w:color="auto" w:fill="FFFF00"/>
          </w:tcPr>
          <w:p w14:paraId="4F50A0CC" w14:textId="73A66068" w:rsidR="00DD1849" w:rsidRPr="00747CB7" w:rsidRDefault="004B5B79" w:rsidP="00DD1849">
            <w:pPr>
              <w:spacing w:before="120"/>
              <w:rPr>
                <w:rFonts w:eastAsia="Times New Roman"/>
                <w:highlight w:val="yellow"/>
              </w:rPr>
            </w:pPr>
            <w:r>
              <w:rPr>
                <w:rFonts w:eastAsia="Times New Roman"/>
              </w:rPr>
              <w:t>(</w:t>
            </w:r>
            <w:r w:rsidRPr="002C1694">
              <w:rPr>
                <w:rFonts w:eastAsia="Times New Roman"/>
                <w:u w:val="single"/>
              </w:rPr>
              <w:t>Veiledning</w:t>
            </w:r>
            <w:r>
              <w:rPr>
                <w:rFonts w:eastAsia="Times New Roman"/>
              </w:rPr>
              <w:t xml:space="preserve">: </w:t>
            </w:r>
            <w:r w:rsidR="00DD1849" w:rsidRPr="00DD1849">
              <w:rPr>
                <w:rFonts w:eastAsia="Times New Roman"/>
              </w:rPr>
              <w:t xml:space="preserve">Her </w:t>
            </w:r>
            <w:r w:rsidR="004B7310">
              <w:rPr>
                <w:rFonts w:eastAsia="Times New Roman"/>
              </w:rPr>
              <w:t>skal man</w:t>
            </w:r>
            <w:r w:rsidR="00DD1849" w:rsidRPr="00DD1849">
              <w:rPr>
                <w:rFonts w:eastAsia="Times New Roman"/>
              </w:rPr>
              <w:t xml:space="preserve"> detaljere hvilke oppgaver </w:t>
            </w:r>
            <w:r w:rsidR="00C545DD" w:rsidRPr="00C545DD">
              <w:rPr>
                <w:rFonts w:eastAsia="Times New Roman"/>
                <w:i/>
              </w:rPr>
              <w:t>D</w:t>
            </w:r>
            <w:r w:rsidRPr="00C545DD">
              <w:rPr>
                <w:rFonts w:eastAsia="Times New Roman"/>
                <w:i/>
              </w:rPr>
              <w:t>atabehandler</w:t>
            </w:r>
            <w:r w:rsidR="00DD1849" w:rsidRPr="00DD1849">
              <w:rPr>
                <w:rFonts w:eastAsia="Times New Roman"/>
              </w:rPr>
              <w:t xml:space="preserve"> gjør som </w:t>
            </w:r>
            <w:r w:rsidR="004B7310">
              <w:rPr>
                <w:rFonts w:eastAsia="Times New Roman"/>
              </w:rPr>
              <w:t>forutsetter behandling av</w:t>
            </w:r>
            <w:r w:rsidR="00DD1849" w:rsidRPr="00DD1849">
              <w:rPr>
                <w:rFonts w:eastAsia="Times New Roman"/>
              </w:rPr>
              <w:t xml:space="preserve"> </w:t>
            </w:r>
            <w:r>
              <w:rPr>
                <w:rFonts w:eastAsia="Times New Roman"/>
              </w:rPr>
              <w:t>SVVs</w:t>
            </w:r>
            <w:r w:rsidR="00DD1849" w:rsidRPr="00DD1849">
              <w:rPr>
                <w:rFonts w:eastAsia="Times New Roman"/>
              </w:rPr>
              <w:t xml:space="preserve"> personopplysninger</w:t>
            </w:r>
            <w:r w:rsidR="004B7310">
              <w:rPr>
                <w:rFonts w:eastAsia="Times New Roman"/>
              </w:rPr>
              <w:t xml:space="preserve">, samt </w:t>
            </w:r>
            <w:r w:rsidR="006D1634">
              <w:rPr>
                <w:rFonts w:eastAsia="Times New Roman"/>
              </w:rPr>
              <w:t xml:space="preserve">forklare </w:t>
            </w:r>
            <w:r w:rsidR="004B7310">
              <w:rPr>
                <w:rFonts w:eastAsia="Times New Roman"/>
              </w:rPr>
              <w:t xml:space="preserve">hvordan behandlingene </w:t>
            </w:r>
            <w:r w:rsidR="000A26C7">
              <w:rPr>
                <w:rFonts w:eastAsia="Times New Roman"/>
              </w:rPr>
              <w:t xml:space="preserve">vil </w:t>
            </w:r>
            <w:r w:rsidR="004B7310">
              <w:rPr>
                <w:rFonts w:eastAsia="Times New Roman"/>
              </w:rPr>
              <w:t>foregå</w:t>
            </w:r>
            <w:r w:rsidR="00DD1849" w:rsidRPr="00DD1849">
              <w:rPr>
                <w:rFonts w:eastAsia="Times New Roman"/>
              </w:rPr>
              <w:t xml:space="preserve">. </w:t>
            </w:r>
            <w:r w:rsidR="000A26C7">
              <w:rPr>
                <w:rFonts w:eastAsia="Times New Roman"/>
              </w:rPr>
              <w:t>Behandlingens formål og art</w:t>
            </w:r>
            <w:r>
              <w:rPr>
                <w:rFonts w:eastAsia="Times New Roman"/>
              </w:rPr>
              <w:t xml:space="preserve"> skal angis uttømmende og detaljert</w:t>
            </w:r>
            <w:r w:rsidR="00DD1849" w:rsidRPr="00DD1849">
              <w:rPr>
                <w:rFonts w:eastAsia="Times New Roman"/>
              </w:rPr>
              <w:t xml:space="preserve">. </w:t>
            </w:r>
            <w:r>
              <w:rPr>
                <w:rFonts w:eastAsia="Times New Roman"/>
              </w:rPr>
              <w:t>E</w:t>
            </w:r>
            <w:r w:rsidR="00DD1849" w:rsidRPr="00DD1849">
              <w:rPr>
                <w:rFonts w:eastAsia="Times New Roman"/>
              </w:rPr>
              <w:t>ksemp</w:t>
            </w:r>
            <w:r>
              <w:rPr>
                <w:rFonts w:eastAsia="Times New Roman"/>
              </w:rPr>
              <w:t>lene</w:t>
            </w:r>
            <w:r w:rsidR="00DD1849" w:rsidRPr="00DD1849">
              <w:rPr>
                <w:rFonts w:eastAsia="Times New Roman"/>
              </w:rPr>
              <w:t xml:space="preserve"> må strykes og erstattes av det som er reelt for tjenesten. Se i </w:t>
            </w:r>
            <w:r w:rsidR="00BA7025">
              <w:rPr>
                <w:rFonts w:eastAsia="Times New Roman"/>
              </w:rPr>
              <w:t>Hovedavtalen</w:t>
            </w:r>
            <w:r w:rsidR="00DD1849" w:rsidRPr="00DD1849">
              <w:rPr>
                <w:rFonts w:eastAsia="Times New Roman"/>
              </w:rPr>
              <w:t xml:space="preserve"> for å fange opp</w:t>
            </w:r>
            <w:r w:rsidR="00000305">
              <w:rPr>
                <w:rFonts w:eastAsia="Times New Roman"/>
              </w:rPr>
              <w:t xml:space="preserve"> hvilke behandlinger som gjøres. Eventuelt kan man </w:t>
            </w:r>
            <w:r w:rsidR="00DD1849" w:rsidRPr="00DD1849">
              <w:rPr>
                <w:rFonts w:eastAsia="Times New Roman"/>
              </w:rPr>
              <w:t xml:space="preserve">be </w:t>
            </w:r>
            <w:r w:rsidR="00000305" w:rsidRPr="00C545DD">
              <w:rPr>
                <w:rFonts w:eastAsia="Times New Roman"/>
                <w:i/>
              </w:rPr>
              <w:t>D</w:t>
            </w:r>
            <w:r w:rsidRPr="00C545DD">
              <w:rPr>
                <w:rFonts w:eastAsia="Times New Roman"/>
                <w:i/>
              </w:rPr>
              <w:t>atabehandler</w:t>
            </w:r>
            <w:r>
              <w:rPr>
                <w:rFonts w:eastAsia="Times New Roman"/>
              </w:rPr>
              <w:t xml:space="preserve"> om hjelp til å</w:t>
            </w:r>
            <w:r w:rsidR="00DD1849" w:rsidRPr="00DD1849">
              <w:rPr>
                <w:rFonts w:eastAsia="Times New Roman"/>
              </w:rPr>
              <w:t xml:space="preserve"> supplere informasjon.</w:t>
            </w:r>
          </w:p>
          <w:p w14:paraId="54B6F3A1" w14:textId="7A6AD3EF" w:rsidR="00EB2367" w:rsidRPr="001F60B6" w:rsidRDefault="00EB2367" w:rsidP="00EB2367">
            <w:pPr>
              <w:spacing w:before="120"/>
              <w:rPr>
                <w:rFonts w:eastAsia="Times New Roman"/>
              </w:rPr>
            </w:pPr>
            <w:r w:rsidRPr="00662960">
              <w:rPr>
                <w:highlight w:val="yellow"/>
              </w:rPr>
              <w:t>Eksemp</w:t>
            </w:r>
            <w:r>
              <w:rPr>
                <w:highlight w:val="yellow"/>
              </w:rPr>
              <w:t>ler</w:t>
            </w:r>
            <w:r w:rsidRPr="00662960">
              <w:rPr>
                <w:highlight w:val="yellow"/>
              </w:rPr>
              <w:t>:</w:t>
            </w:r>
            <w:r>
              <w:t xml:space="preserve"> </w:t>
            </w:r>
          </w:p>
          <w:p w14:paraId="55799327" w14:textId="2A6E08B1" w:rsidR="00EB2367" w:rsidRPr="00BD29D3" w:rsidRDefault="00EB2367" w:rsidP="00EB2367">
            <w:pPr>
              <w:numPr>
                <w:ilvl w:val="0"/>
                <w:numId w:val="1"/>
              </w:numPr>
              <w:spacing w:before="120"/>
              <w:rPr>
                <w:rFonts w:eastAsia="Times New Roman"/>
                <w:highlight w:val="yellow"/>
              </w:rPr>
            </w:pPr>
            <w:r>
              <w:rPr>
                <w:rFonts w:eastAsia="Times New Roman"/>
                <w:highlight w:val="yellow"/>
              </w:rPr>
              <w:t>«</w:t>
            </w:r>
            <w:r w:rsidRPr="00EB2367">
              <w:rPr>
                <w:rFonts w:eastAsia="Times New Roman"/>
                <w:i/>
                <w:highlight w:val="yellow"/>
              </w:rPr>
              <w:t>Sammenstilling: Databehandler systematiserer og sammenstiller opplysningene for å oppnå Behandlingsansvarliges formål om</w:t>
            </w:r>
            <w:r w:rsidRPr="00BD29D3">
              <w:rPr>
                <w:rFonts w:eastAsia="Times New Roman"/>
                <w:highlight w:val="yellow"/>
              </w:rPr>
              <w:t xml:space="preserve"> </w:t>
            </w:r>
            <w:r w:rsidRPr="00EB2367">
              <w:rPr>
                <w:rFonts w:eastAsia="Times New Roman"/>
                <w:highlight w:val="yellow"/>
              </w:rPr>
              <w:t>[eks: å ha oversikt over og styre de ansattes tidsbruk i ansettelsesforholdet som arbeidsgiver].</w:t>
            </w:r>
            <w:r>
              <w:rPr>
                <w:rFonts w:eastAsia="Times New Roman"/>
                <w:i/>
                <w:highlight w:val="yellow"/>
              </w:rPr>
              <w:t>»</w:t>
            </w:r>
          </w:p>
          <w:p w14:paraId="340F2FA3" w14:textId="2EEBFCA6" w:rsidR="00EB2367" w:rsidRPr="00BD29D3" w:rsidRDefault="00EB2367" w:rsidP="00EB2367">
            <w:pPr>
              <w:numPr>
                <w:ilvl w:val="0"/>
                <w:numId w:val="1"/>
              </w:numPr>
              <w:spacing w:before="120"/>
              <w:rPr>
                <w:rFonts w:eastAsia="Times New Roman"/>
                <w:highlight w:val="yellow"/>
              </w:rPr>
            </w:pPr>
            <w:r>
              <w:rPr>
                <w:rFonts w:eastAsia="Times New Roman"/>
                <w:highlight w:val="yellow"/>
              </w:rPr>
              <w:t>«</w:t>
            </w:r>
            <w:r w:rsidRPr="00EB2367">
              <w:rPr>
                <w:rFonts w:eastAsia="Times New Roman"/>
                <w:i/>
                <w:highlight w:val="yellow"/>
              </w:rPr>
              <w:t>Lagring: Databehandler skal ta vare på de registrerte personopplysningene for å ivareta Behandlingsansvarliges behov for å</w:t>
            </w:r>
            <w:r w:rsidRPr="00BD29D3">
              <w:rPr>
                <w:rFonts w:eastAsia="Times New Roman"/>
                <w:highlight w:val="yellow"/>
              </w:rPr>
              <w:t xml:space="preserve"> </w:t>
            </w:r>
            <w:r w:rsidRPr="00EB2367">
              <w:rPr>
                <w:rFonts w:eastAsia="Times New Roman"/>
                <w:highlight w:val="yellow"/>
              </w:rPr>
              <w:t>[eks: kunne kontrollere tidsregistrering og fravær bakover i tid, samt for å sikre tilgjengelighet gjennom sikkerhetskopiering]</w:t>
            </w:r>
            <w:r>
              <w:rPr>
                <w:rFonts w:eastAsia="Times New Roman"/>
                <w:i/>
                <w:highlight w:val="yellow"/>
              </w:rPr>
              <w:t>»</w:t>
            </w:r>
          </w:p>
          <w:p w14:paraId="45A34C58" w14:textId="55951D00" w:rsidR="00EB2367" w:rsidRDefault="00EB2367" w:rsidP="00EB2367">
            <w:pPr>
              <w:numPr>
                <w:ilvl w:val="0"/>
                <w:numId w:val="1"/>
              </w:numPr>
              <w:spacing w:before="120"/>
              <w:rPr>
                <w:rFonts w:eastAsia="Times New Roman"/>
                <w:highlight w:val="yellow"/>
              </w:rPr>
            </w:pPr>
            <w:r>
              <w:rPr>
                <w:rFonts w:eastAsia="Times New Roman"/>
                <w:highlight w:val="yellow"/>
              </w:rPr>
              <w:t>«</w:t>
            </w:r>
            <w:r w:rsidRPr="00EB2367">
              <w:rPr>
                <w:rFonts w:eastAsia="Times New Roman"/>
                <w:i/>
                <w:highlight w:val="yellow"/>
              </w:rPr>
              <w:t>Utlevering: Databehandler gjør personopplysninger tilgjengelig til Behandlingsansvarlig til enhver tid under avtalens løpetid</w:t>
            </w:r>
            <w:r>
              <w:rPr>
                <w:rFonts w:eastAsia="Times New Roman"/>
                <w:highlight w:val="yellow"/>
              </w:rPr>
              <w:t>».</w:t>
            </w:r>
          </w:p>
          <w:p w14:paraId="5A50357B" w14:textId="06ED70A1" w:rsidR="00000305" w:rsidRDefault="00000305" w:rsidP="00EB2367">
            <w:pPr>
              <w:numPr>
                <w:ilvl w:val="0"/>
                <w:numId w:val="1"/>
              </w:numPr>
              <w:spacing w:before="120"/>
              <w:rPr>
                <w:rFonts w:eastAsia="Times New Roman"/>
                <w:highlight w:val="yellow"/>
              </w:rPr>
            </w:pPr>
            <w:r>
              <w:rPr>
                <w:rFonts w:eastAsia="Times New Roman"/>
                <w:i/>
                <w:highlight w:val="yellow"/>
              </w:rPr>
              <w:t>«Innsamling og utlevering: Databehandler samler inn opplysninger fra trafikkulykker, herunder personopplysninger, og utleverer dette til Behandlingsansvarlig så SVV kan føre dette inn i ulykkesregistre.»</w:t>
            </w:r>
          </w:p>
          <w:p w14:paraId="5DCC0ACF" w14:textId="6E0A64F0" w:rsidR="00C13C42" w:rsidRPr="00C47A2B" w:rsidRDefault="00C13C42" w:rsidP="00DD1849">
            <w:pPr>
              <w:spacing w:before="120"/>
              <w:rPr>
                <w:i/>
              </w:rPr>
            </w:pPr>
          </w:p>
        </w:tc>
      </w:tr>
      <w:tr w:rsidR="004B5B79" w14:paraId="167533EF" w14:textId="77777777" w:rsidTr="00BD5275">
        <w:tc>
          <w:tcPr>
            <w:tcW w:w="3114" w:type="dxa"/>
          </w:tcPr>
          <w:p w14:paraId="3CBF4205" w14:textId="0B45E7E9" w:rsidR="004B5B79" w:rsidRDefault="004B5B79" w:rsidP="00ED1D3B">
            <w:r>
              <w:lastRenderedPageBreak/>
              <w:t>Gi en estimert angivelse av behandlingens forventede varighet</w:t>
            </w:r>
            <w:r w:rsidR="009602B3">
              <w:t>:</w:t>
            </w:r>
          </w:p>
        </w:tc>
        <w:tc>
          <w:tcPr>
            <w:tcW w:w="5948" w:type="dxa"/>
            <w:shd w:val="clear" w:color="auto" w:fill="FFFF00"/>
          </w:tcPr>
          <w:p w14:paraId="10548B6B" w14:textId="2B13C9F6" w:rsidR="004B5B79" w:rsidRPr="004B5B79" w:rsidRDefault="004B5B79" w:rsidP="00AA2F9A">
            <w:r>
              <w:rPr>
                <w:i/>
              </w:rPr>
              <w:t>(</w:t>
            </w:r>
            <w:r w:rsidRPr="00993F4D">
              <w:t>Eksempler</w:t>
            </w:r>
            <w:r>
              <w:rPr>
                <w:i/>
              </w:rPr>
              <w:t xml:space="preserve">: «Personopplysninger behandles i Hovedavtalens løpetid». </w:t>
            </w:r>
            <w:r w:rsidRPr="004B5B79">
              <w:t>Eller</w:t>
            </w:r>
            <w:r>
              <w:rPr>
                <w:i/>
              </w:rPr>
              <w:t xml:space="preserve"> «Personopplysningene behandles </w:t>
            </w:r>
            <w:r w:rsidR="001D4F18">
              <w:rPr>
                <w:i/>
              </w:rPr>
              <w:t>til den enkelte SVV-</w:t>
            </w:r>
            <w:r>
              <w:rPr>
                <w:i/>
              </w:rPr>
              <w:t xml:space="preserve">ansatte slutter», </w:t>
            </w:r>
            <w:r>
              <w:t xml:space="preserve">eller angi et </w:t>
            </w:r>
            <w:r w:rsidR="00867CF6">
              <w:t xml:space="preserve">konkret </w:t>
            </w:r>
            <w:r>
              <w:t xml:space="preserve">tidsrom i tid. </w:t>
            </w:r>
            <w:r w:rsidRPr="004B5B79">
              <w:t>Tidsangivelsen skal være så detaljert som mulig.)</w:t>
            </w:r>
          </w:p>
        </w:tc>
      </w:tr>
      <w:tr w:rsidR="000C3459" w14:paraId="2CACE844" w14:textId="77777777" w:rsidTr="000C3459">
        <w:trPr>
          <w:trHeight w:val="2259"/>
        </w:trPr>
        <w:tc>
          <w:tcPr>
            <w:tcW w:w="3114" w:type="dxa"/>
          </w:tcPr>
          <w:p w14:paraId="3B31EE33" w14:textId="77777777" w:rsidR="000C3459" w:rsidRDefault="000C3459" w:rsidP="00FE18E9">
            <w:r>
              <w:t xml:space="preserve">Gi en opplisting av stat(er) hvor </w:t>
            </w:r>
            <w:r w:rsidRPr="00C545DD">
              <w:rPr>
                <w:i/>
              </w:rPr>
              <w:t>Databehandler</w:t>
            </w:r>
            <w:r>
              <w:t xml:space="preserve"> har personell som har tilgang til personopplysninger omfattet av Databehandleravtalen. </w:t>
            </w:r>
          </w:p>
          <w:p w14:paraId="295603CF" w14:textId="058BF0A0" w:rsidR="000C3459" w:rsidRDefault="000C3459" w:rsidP="006C2891">
            <w:r>
              <w:t xml:space="preserve">Se </w:t>
            </w:r>
            <w:r w:rsidRPr="006C2891">
              <w:t xml:space="preserve">Databehandleravtalen </w:t>
            </w:r>
            <w:r>
              <w:t>punkt 4.10:</w:t>
            </w:r>
          </w:p>
        </w:tc>
        <w:tc>
          <w:tcPr>
            <w:tcW w:w="5948" w:type="dxa"/>
            <w:shd w:val="clear" w:color="auto" w:fill="FFFF00"/>
          </w:tcPr>
          <w:p w14:paraId="63DCE793" w14:textId="3D11B81E" w:rsidR="000C3459" w:rsidRPr="00C47A2B" w:rsidRDefault="000C3459" w:rsidP="00046006">
            <w:pPr>
              <w:jc w:val="both"/>
              <w:rPr>
                <w:i/>
              </w:rPr>
            </w:pPr>
            <w:r>
              <w:rPr>
                <w:i/>
              </w:rPr>
              <w:t xml:space="preserve"> </w:t>
            </w:r>
          </w:p>
        </w:tc>
      </w:tr>
      <w:tr w:rsidR="004B5B79" w14:paraId="45B4D4A6" w14:textId="77777777" w:rsidTr="00747131">
        <w:tc>
          <w:tcPr>
            <w:tcW w:w="3114" w:type="dxa"/>
          </w:tcPr>
          <w:p w14:paraId="005747D5" w14:textId="0BA430FD" w:rsidR="004B5B79" w:rsidRDefault="004B5B79" w:rsidP="00ED1D3B">
            <w:r>
              <w:t>Omfatter behandlingen personopplysninger underlagt særlige reguleringer etter EU-forordning 2016/679</w:t>
            </w:r>
            <w:r w:rsidR="009602B3">
              <w:t>:</w:t>
            </w:r>
          </w:p>
        </w:tc>
        <w:tc>
          <w:tcPr>
            <w:tcW w:w="5948" w:type="dxa"/>
          </w:tcPr>
          <w:tbl>
            <w:tblPr>
              <w:tblStyle w:val="Tabellrutenett"/>
              <w:tblW w:w="0" w:type="auto"/>
              <w:tblLook w:val="04A0" w:firstRow="1" w:lastRow="0" w:firstColumn="1" w:lastColumn="0" w:noHBand="0" w:noVBand="1"/>
            </w:tblPr>
            <w:tblGrid>
              <w:gridCol w:w="5132"/>
              <w:gridCol w:w="590"/>
            </w:tblGrid>
            <w:tr w:rsidR="004B5B79" w14:paraId="724FFA76" w14:textId="77777777" w:rsidTr="00BD5275">
              <w:tc>
                <w:tcPr>
                  <w:tcW w:w="5132" w:type="dxa"/>
                </w:tcPr>
                <w:p w14:paraId="315DEFFD" w14:textId="77777777" w:rsidR="004B5B79" w:rsidRDefault="004B5B79" w:rsidP="00C13C42">
                  <w:r>
                    <w:t>Personopplysninger uten særskilte reguleringer (kryss av)</w:t>
                  </w:r>
                </w:p>
              </w:tc>
              <w:tc>
                <w:tcPr>
                  <w:tcW w:w="590" w:type="dxa"/>
                  <w:shd w:val="clear" w:color="auto" w:fill="FFFF00"/>
                </w:tcPr>
                <w:p w14:paraId="7BCC93D3" w14:textId="77777777" w:rsidR="004B5B79" w:rsidRDefault="004B5B79" w:rsidP="00C13C42">
                  <w:pPr>
                    <w:jc w:val="center"/>
                  </w:pPr>
                </w:p>
              </w:tc>
            </w:tr>
            <w:tr w:rsidR="004B5B79" w14:paraId="26CB1BD2" w14:textId="77777777" w:rsidTr="00BD5275">
              <w:tc>
                <w:tcPr>
                  <w:tcW w:w="5132" w:type="dxa"/>
                </w:tcPr>
                <w:p w14:paraId="014887F8" w14:textId="77777777" w:rsidR="004B5B79" w:rsidRDefault="004B5B79" w:rsidP="00C13C42">
                  <w:r w:rsidRPr="006807A2">
                    <w:t>Særlige</w:t>
                  </w:r>
                  <w:r>
                    <w:t xml:space="preserve"> </w:t>
                  </w:r>
                  <w:r w:rsidRPr="006807A2">
                    <w:t>kategorier personopplysninger</w:t>
                  </w:r>
                  <w:r>
                    <w:t xml:space="preserve"> etter</w:t>
                  </w:r>
                  <w:r w:rsidRPr="006807A2">
                    <w:t xml:space="preserve"> EU-</w:t>
                  </w:r>
                  <w:r>
                    <w:t>forordning 2016/679 artikkel 9 (kryss av)</w:t>
                  </w:r>
                </w:p>
              </w:tc>
              <w:tc>
                <w:tcPr>
                  <w:tcW w:w="590" w:type="dxa"/>
                  <w:shd w:val="clear" w:color="auto" w:fill="FFFF00"/>
                </w:tcPr>
                <w:p w14:paraId="5694D563" w14:textId="77777777" w:rsidR="004B5B79" w:rsidRDefault="004B5B79" w:rsidP="00C13C42">
                  <w:pPr>
                    <w:jc w:val="center"/>
                  </w:pPr>
                </w:p>
              </w:tc>
            </w:tr>
            <w:tr w:rsidR="004B5B79" w14:paraId="0BF6D6B5" w14:textId="77777777" w:rsidTr="00BD5275">
              <w:tc>
                <w:tcPr>
                  <w:tcW w:w="5132" w:type="dxa"/>
                </w:tcPr>
                <w:p w14:paraId="58F718F6" w14:textId="77777777" w:rsidR="004B5B79" w:rsidRDefault="004B5B79" w:rsidP="00C13C42">
                  <w:r w:rsidRPr="006807A2">
                    <w:t xml:space="preserve">Personopplysninger om straffedommer og lovovertredelser </w:t>
                  </w:r>
                  <w:r>
                    <w:t>etter</w:t>
                  </w:r>
                  <w:r w:rsidRPr="006807A2">
                    <w:t xml:space="preserve"> EU-</w:t>
                  </w:r>
                  <w:r>
                    <w:t>forordning 2016/679 artikkel 10 (kryss av)</w:t>
                  </w:r>
                </w:p>
              </w:tc>
              <w:tc>
                <w:tcPr>
                  <w:tcW w:w="590" w:type="dxa"/>
                  <w:shd w:val="clear" w:color="auto" w:fill="FFFF00"/>
                </w:tcPr>
                <w:p w14:paraId="1A856EC2" w14:textId="77777777" w:rsidR="004B5B79" w:rsidRDefault="004B5B79" w:rsidP="00C13C42">
                  <w:pPr>
                    <w:jc w:val="both"/>
                  </w:pPr>
                </w:p>
              </w:tc>
            </w:tr>
          </w:tbl>
          <w:p w14:paraId="2F6B62AA" w14:textId="5A0DE53B" w:rsidR="004B5B79" w:rsidRPr="00C47A2B" w:rsidRDefault="004B5B79" w:rsidP="00C13C42">
            <w:pPr>
              <w:jc w:val="both"/>
              <w:rPr>
                <w:i/>
              </w:rPr>
            </w:pPr>
          </w:p>
        </w:tc>
      </w:tr>
    </w:tbl>
    <w:p w14:paraId="778E4797" w14:textId="77777777" w:rsidR="00CE3970" w:rsidRDefault="00CE3970" w:rsidP="00CE3970"/>
    <w:tbl>
      <w:tblPr>
        <w:tblStyle w:val="Tabellrutenett"/>
        <w:tblW w:w="0" w:type="auto"/>
        <w:tblLook w:val="04A0" w:firstRow="1" w:lastRow="0" w:firstColumn="1" w:lastColumn="0" w:noHBand="0" w:noVBand="1"/>
      </w:tblPr>
      <w:tblGrid>
        <w:gridCol w:w="3114"/>
        <w:gridCol w:w="5948"/>
      </w:tblGrid>
      <w:tr w:rsidR="004B5B79" w14:paraId="2C540C98" w14:textId="77777777" w:rsidTr="004B5B79">
        <w:tc>
          <w:tcPr>
            <w:tcW w:w="9062" w:type="dxa"/>
            <w:gridSpan w:val="2"/>
            <w:shd w:val="clear" w:color="auto" w:fill="DADADA" w:themeFill="accent3"/>
          </w:tcPr>
          <w:p w14:paraId="6E396E94" w14:textId="55F86240" w:rsidR="004B5B79" w:rsidRDefault="004B5B79" w:rsidP="004B5B79">
            <w:pPr>
              <w:jc w:val="center"/>
              <w:rPr>
                <w:i/>
              </w:rPr>
            </w:pPr>
            <w:r>
              <w:rPr>
                <w:b/>
              </w:rPr>
              <w:t>Informasjon om skylagring:</w:t>
            </w:r>
          </w:p>
        </w:tc>
      </w:tr>
      <w:tr w:rsidR="004B5B79" w14:paraId="1E985A13" w14:textId="77777777" w:rsidTr="009856DE">
        <w:tc>
          <w:tcPr>
            <w:tcW w:w="3114" w:type="dxa"/>
          </w:tcPr>
          <w:p w14:paraId="2F73DB31" w14:textId="295A7555" w:rsidR="004B5B79" w:rsidRDefault="004B5B79" w:rsidP="00ED1D3B">
            <w:pPr>
              <w:rPr>
                <w:i/>
              </w:rPr>
            </w:pPr>
            <w:r>
              <w:t xml:space="preserve">Inngår skylagring i </w:t>
            </w:r>
            <w:r w:rsidRPr="00996515">
              <w:rPr>
                <w:i/>
              </w:rPr>
              <w:t>Databehandlerens</w:t>
            </w:r>
            <w:r>
              <w:t xml:space="preserve"> behandling (kryss av)</w:t>
            </w:r>
            <w:r w:rsidR="009602B3">
              <w:t>:</w:t>
            </w:r>
          </w:p>
        </w:tc>
        <w:tc>
          <w:tcPr>
            <w:tcW w:w="5948" w:type="dxa"/>
          </w:tcPr>
          <w:tbl>
            <w:tblPr>
              <w:tblStyle w:val="Tabellrutenett2"/>
              <w:tblW w:w="0" w:type="auto"/>
              <w:tblLook w:val="04A0" w:firstRow="1" w:lastRow="0" w:firstColumn="1" w:lastColumn="0" w:noHBand="0" w:noVBand="1"/>
            </w:tblPr>
            <w:tblGrid>
              <w:gridCol w:w="2081"/>
              <w:gridCol w:w="2082"/>
            </w:tblGrid>
            <w:tr w:rsidR="004B5B79" w14:paraId="23092FF4" w14:textId="77777777" w:rsidTr="00B818B2">
              <w:tc>
                <w:tcPr>
                  <w:tcW w:w="2081" w:type="dxa"/>
                </w:tcPr>
                <w:p w14:paraId="1ADBB28F" w14:textId="77777777" w:rsidR="004B5B79" w:rsidRPr="00996515" w:rsidRDefault="004B5B79" w:rsidP="004B5B79">
                  <w:pPr>
                    <w:jc w:val="both"/>
                  </w:pPr>
                  <w:r>
                    <w:t>Ja:</w:t>
                  </w:r>
                </w:p>
              </w:tc>
              <w:tc>
                <w:tcPr>
                  <w:tcW w:w="2082" w:type="dxa"/>
                  <w:shd w:val="clear" w:color="auto" w:fill="FFFF00"/>
                </w:tcPr>
                <w:p w14:paraId="795DEAE4" w14:textId="77777777" w:rsidR="004B5B79" w:rsidRDefault="004B5B79" w:rsidP="004B5B79">
                  <w:pPr>
                    <w:jc w:val="both"/>
                    <w:rPr>
                      <w:i/>
                    </w:rPr>
                  </w:pPr>
                </w:p>
              </w:tc>
            </w:tr>
            <w:tr w:rsidR="004B5B79" w14:paraId="0B4E6873" w14:textId="77777777" w:rsidTr="00B818B2">
              <w:tc>
                <w:tcPr>
                  <w:tcW w:w="2081" w:type="dxa"/>
                </w:tcPr>
                <w:p w14:paraId="328178AF" w14:textId="77777777" w:rsidR="004B5B79" w:rsidRPr="00996515" w:rsidRDefault="004B5B79" w:rsidP="004B5B79">
                  <w:pPr>
                    <w:jc w:val="both"/>
                  </w:pPr>
                  <w:r>
                    <w:t>Nei:</w:t>
                  </w:r>
                </w:p>
              </w:tc>
              <w:tc>
                <w:tcPr>
                  <w:tcW w:w="2082" w:type="dxa"/>
                  <w:shd w:val="clear" w:color="auto" w:fill="FFFF00"/>
                </w:tcPr>
                <w:p w14:paraId="2BFFB1A2" w14:textId="77777777" w:rsidR="004B5B79" w:rsidRDefault="004B5B79" w:rsidP="004B5B79">
                  <w:pPr>
                    <w:jc w:val="both"/>
                    <w:rPr>
                      <w:i/>
                    </w:rPr>
                  </w:pPr>
                </w:p>
              </w:tc>
            </w:tr>
          </w:tbl>
          <w:p w14:paraId="0AACB494" w14:textId="77777777" w:rsidR="004B5B79" w:rsidRDefault="004B5B79" w:rsidP="00391AE9">
            <w:pPr>
              <w:jc w:val="both"/>
              <w:rPr>
                <w:i/>
              </w:rPr>
            </w:pPr>
          </w:p>
        </w:tc>
      </w:tr>
      <w:tr w:rsidR="004B5B79" w14:paraId="74381E2D" w14:textId="77777777" w:rsidTr="009856DE">
        <w:tc>
          <w:tcPr>
            <w:tcW w:w="3114" w:type="dxa"/>
          </w:tcPr>
          <w:p w14:paraId="55C4493E" w14:textId="0D353CA1" w:rsidR="004B5B79" w:rsidRDefault="004B5B79" w:rsidP="006C2891">
            <w:pPr>
              <w:rPr>
                <w:i/>
              </w:rPr>
            </w:pPr>
            <w:r>
              <w:t>Hvis svaret er «Ja» på skylagring skal det gis en angivelse av sta</w:t>
            </w:r>
            <w:r w:rsidR="00104A4C">
              <w:t xml:space="preserve">t(er) hvor serveren er plassert. </w:t>
            </w:r>
            <w:r w:rsidR="00104A4C" w:rsidRPr="00104A4C">
              <w:t xml:space="preserve">Se </w:t>
            </w:r>
            <w:r w:rsidR="006C2891" w:rsidRPr="006C2891">
              <w:t xml:space="preserve">Databehandleravtalen </w:t>
            </w:r>
            <w:r w:rsidR="009602B3">
              <w:t>punkt 4.10:</w:t>
            </w:r>
          </w:p>
        </w:tc>
        <w:tc>
          <w:tcPr>
            <w:tcW w:w="5948" w:type="dxa"/>
            <w:shd w:val="clear" w:color="auto" w:fill="FFFF00"/>
          </w:tcPr>
          <w:p w14:paraId="663AAE28" w14:textId="77777777" w:rsidR="004B5B79" w:rsidRDefault="004B5B79" w:rsidP="00391AE9">
            <w:pPr>
              <w:jc w:val="both"/>
              <w:rPr>
                <w:i/>
              </w:rPr>
            </w:pPr>
          </w:p>
        </w:tc>
      </w:tr>
      <w:tr w:rsidR="004B5B79" w14:paraId="6AB5B61C" w14:textId="77777777" w:rsidTr="009856DE">
        <w:tc>
          <w:tcPr>
            <w:tcW w:w="3114" w:type="dxa"/>
          </w:tcPr>
          <w:p w14:paraId="27EAA8E6" w14:textId="611EBFD4" w:rsidR="004B5B79" w:rsidRDefault="004B5B79" w:rsidP="004B5B79">
            <w:pPr>
              <w:rPr>
                <w:i/>
              </w:rPr>
            </w:pPr>
            <w:r>
              <w:t>Hvis svaret er «Ja» på skylagring skal det gis en angivelse av stat(er) hvor eventuell(e) sikkerhetskopi</w:t>
            </w:r>
            <w:r w:rsidR="00104A4C">
              <w:t xml:space="preserve">(er) av skyserveren er plassert. </w:t>
            </w:r>
            <w:r w:rsidR="00104A4C" w:rsidRPr="00104A4C">
              <w:t xml:space="preserve">Se </w:t>
            </w:r>
            <w:r w:rsidR="006C2891" w:rsidRPr="006C2891">
              <w:t xml:space="preserve">Databehandleravtalen </w:t>
            </w:r>
            <w:r w:rsidR="009602B3">
              <w:t>punkt 4.10:</w:t>
            </w:r>
          </w:p>
        </w:tc>
        <w:tc>
          <w:tcPr>
            <w:tcW w:w="5948" w:type="dxa"/>
            <w:shd w:val="clear" w:color="auto" w:fill="FFFF00"/>
          </w:tcPr>
          <w:p w14:paraId="705E3F77" w14:textId="77777777" w:rsidR="004B5B79" w:rsidRDefault="004B5B79" w:rsidP="00391AE9">
            <w:pPr>
              <w:jc w:val="both"/>
              <w:rPr>
                <w:i/>
              </w:rPr>
            </w:pPr>
          </w:p>
        </w:tc>
      </w:tr>
    </w:tbl>
    <w:p w14:paraId="547EE59F" w14:textId="77777777" w:rsidR="004B5B79" w:rsidRDefault="004B5B79" w:rsidP="00391AE9">
      <w:pPr>
        <w:jc w:val="both"/>
        <w:rPr>
          <w:i/>
        </w:rPr>
      </w:pPr>
    </w:p>
    <w:p w14:paraId="18421183" w14:textId="69F7A594" w:rsidR="002B1F26" w:rsidRDefault="008F7BCF" w:rsidP="00391AE9">
      <w:pPr>
        <w:jc w:val="both"/>
      </w:pPr>
      <w:r w:rsidRPr="008F7BCF">
        <w:rPr>
          <w:i/>
        </w:rPr>
        <w:t>Databehandlers</w:t>
      </w:r>
      <w:r>
        <w:t xml:space="preserve"> faktiske </w:t>
      </w:r>
      <w:r w:rsidRPr="00AE7CFA">
        <w:t xml:space="preserve">behandling av personopplysninger kan ikke gå utover det som er oppgitt i </w:t>
      </w:r>
      <w:r w:rsidR="00B55886" w:rsidRPr="00AE7CFA">
        <w:t>Bilag 1</w:t>
      </w:r>
      <w:r w:rsidRPr="00AE7CFA">
        <w:t xml:space="preserve">. </w:t>
      </w:r>
    </w:p>
    <w:p w14:paraId="505CCEE2" w14:textId="67B57D28" w:rsidR="0089473F" w:rsidRDefault="00C27C01" w:rsidP="00391AE9">
      <w:pPr>
        <w:jc w:val="both"/>
      </w:pPr>
      <w:r w:rsidRPr="00AE7CFA">
        <w:lastRenderedPageBreak/>
        <w:t xml:space="preserve">Ved utvidelse </w:t>
      </w:r>
      <w:r w:rsidR="004B5B79">
        <w:t xml:space="preserve">og/eller endring </w:t>
      </w:r>
      <w:r w:rsidRPr="00AE7CFA">
        <w:t xml:space="preserve">av </w:t>
      </w:r>
      <w:r w:rsidR="00ED1D3B">
        <w:t xml:space="preserve">de oppførte </w:t>
      </w:r>
      <w:r w:rsidRPr="00AE7CFA">
        <w:t>personopplysninge</w:t>
      </w:r>
      <w:r w:rsidR="00E00031">
        <w:t>ne</w:t>
      </w:r>
      <w:r w:rsidR="00B17DA2">
        <w:t>,</w:t>
      </w:r>
      <w:r w:rsidRPr="00AE7CFA">
        <w:t xml:space="preserve"> </w:t>
      </w:r>
      <w:r w:rsidR="00BA7025">
        <w:t>og/eller behandlingene,</w:t>
      </w:r>
      <w:r w:rsidRPr="00AE7CFA">
        <w:t xml:space="preserve"> må </w:t>
      </w:r>
      <w:r w:rsidR="00BE7B76">
        <w:t>personopplysningsskjema</w:t>
      </w:r>
      <w:r w:rsidR="008F7BCF" w:rsidRPr="00AE7CFA">
        <w:t xml:space="preserve"> oppdateres</w:t>
      </w:r>
      <w:r w:rsidRPr="00AE7CFA">
        <w:t xml:space="preserve"> før </w:t>
      </w:r>
      <w:r w:rsidR="004B5B79">
        <w:t>endret</w:t>
      </w:r>
      <w:r w:rsidR="002B1F26">
        <w:t xml:space="preserve"> </w:t>
      </w:r>
      <w:r w:rsidRPr="00AE7CFA">
        <w:t>behandling</w:t>
      </w:r>
      <w:r w:rsidR="002B1F26">
        <w:t xml:space="preserve"> kan</w:t>
      </w:r>
      <w:r w:rsidRPr="00AE7CFA">
        <w:t xml:space="preserve"> start</w:t>
      </w:r>
      <w:r w:rsidR="002B1F26">
        <w:t>e</w:t>
      </w:r>
      <w:r w:rsidRPr="00AE7CFA">
        <w:t xml:space="preserve"> opp</w:t>
      </w:r>
      <w:r w:rsidR="008F7BCF" w:rsidRPr="00AE7CFA">
        <w:t xml:space="preserve">. </w:t>
      </w:r>
      <w:r w:rsidRPr="00AE7CFA">
        <w:t>Endringer av</w:t>
      </w:r>
      <w:r w:rsidR="00391AE9" w:rsidRPr="00AE7CFA">
        <w:t xml:space="preserve"> opplysningene i </w:t>
      </w:r>
      <w:r w:rsidR="002B1F26" w:rsidRPr="002B1F26">
        <w:t xml:space="preserve">personopplysningsskjema </w:t>
      </w:r>
      <w:r w:rsidR="00391AE9" w:rsidRPr="00AE7CFA">
        <w:t xml:space="preserve">i løpet av Hovedavtalen og/eller Databehandleravtalens løpetid representerer en endring av Databehandleravtalen. </w:t>
      </w:r>
      <w:r w:rsidR="00BA7025">
        <w:t>Bilag 1</w:t>
      </w:r>
      <w:r w:rsidR="00AF6EBC" w:rsidRPr="00AF6EBC">
        <w:t xml:space="preserve"> </w:t>
      </w:r>
      <w:r w:rsidR="00391AE9" w:rsidRPr="00AE7CFA">
        <w:t xml:space="preserve">må i dette tilfellet </w:t>
      </w:r>
      <w:r w:rsidR="00391AE9">
        <w:t>signeres på nytt</w:t>
      </w:r>
      <w:r w:rsidR="0089473F">
        <w:t xml:space="preserve"> </w:t>
      </w:r>
      <w:r w:rsidR="008F7BCF">
        <w:t>av begge parter</w:t>
      </w:r>
      <w:r w:rsidR="00391AE9">
        <w:t>.</w:t>
      </w:r>
      <w:r w:rsidR="0089473F">
        <w:t xml:space="preserve"> </w:t>
      </w:r>
    </w:p>
    <w:p w14:paraId="4E1C21A6" w14:textId="1379970C" w:rsidR="005E4B69" w:rsidRDefault="0089473F" w:rsidP="00391AE9">
      <w:pPr>
        <w:jc w:val="both"/>
      </w:pPr>
      <w:r>
        <w:t xml:space="preserve">Det kan ikke foretas endringer utover det som er nødvendig for oppfyllelse av Hovedavtalen. </w:t>
      </w:r>
    </w:p>
    <w:p w14:paraId="11CCD740" w14:textId="77777777" w:rsidR="005E4B69" w:rsidRDefault="005E4B69" w:rsidP="005E4B69">
      <w:pPr>
        <w:pStyle w:val="Overskrift1"/>
      </w:pPr>
      <w:r>
        <w:t>Signaturer</w:t>
      </w:r>
    </w:p>
    <w:p w14:paraId="7A6A6EF0" w14:textId="77777777" w:rsidR="005E4B69" w:rsidRPr="009156D9" w:rsidRDefault="005E4B69" w:rsidP="005E4B69">
      <w:pPr>
        <w:jc w:val="both"/>
      </w:pPr>
    </w:p>
    <w:p w14:paraId="602EF255" w14:textId="77777777" w:rsidR="005E4B69" w:rsidRPr="00CA4100" w:rsidRDefault="005E4B69" w:rsidP="005E4B69">
      <w:r w:rsidRPr="00CA4100">
        <w:t>Dato:</w:t>
      </w:r>
      <w:r w:rsidRPr="00CA4100">
        <w:tab/>
      </w:r>
      <w:r w:rsidRPr="00CA4100">
        <w:tab/>
      </w:r>
      <w:r w:rsidRPr="00CA4100">
        <w:tab/>
      </w:r>
      <w:r w:rsidRPr="00CA4100">
        <w:tab/>
      </w:r>
      <w:r w:rsidRPr="00CA4100">
        <w:tab/>
      </w:r>
      <w:r w:rsidRPr="00CA4100">
        <w:tab/>
      </w:r>
      <w:r w:rsidRPr="00CA4100">
        <w:tab/>
      </w:r>
      <w:r>
        <w:tab/>
      </w:r>
      <w:r w:rsidRPr="00CA4100">
        <w:t>Dato:</w:t>
      </w:r>
    </w:p>
    <w:p w14:paraId="04139E8B" w14:textId="77777777" w:rsidR="005E4B69" w:rsidRPr="00CA4100" w:rsidRDefault="005E4B69" w:rsidP="005E4B69">
      <w:r w:rsidRPr="00CA4100">
        <w:t>For Databehandler</w:t>
      </w:r>
      <w:r w:rsidRPr="00CA4100">
        <w:tab/>
      </w:r>
      <w:r w:rsidRPr="00CA4100">
        <w:tab/>
      </w:r>
      <w:r w:rsidRPr="00CA4100">
        <w:tab/>
      </w:r>
      <w:r w:rsidRPr="00CA4100">
        <w:tab/>
      </w:r>
      <w:r w:rsidRPr="00CA4100">
        <w:tab/>
      </w:r>
      <w:r w:rsidRPr="00CA4100">
        <w:tab/>
        <w:t xml:space="preserve">For </w:t>
      </w:r>
      <w:r>
        <w:t>B</w:t>
      </w:r>
      <w:r w:rsidRPr="00CA4100">
        <w:t>ehandlingsansvarlig</w:t>
      </w:r>
    </w:p>
    <w:p w14:paraId="7FB5F10A" w14:textId="77777777" w:rsidR="005E4B69" w:rsidRPr="00CA4100" w:rsidRDefault="005E4B69" w:rsidP="005E4B69">
      <w:pPr>
        <w:tabs>
          <w:tab w:val="left" w:pos="5670"/>
        </w:tabs>
      </w:pPr>
      <w:r w:rsidRPr="00CA4100">
        <w:t>______________________</w:t>
      </w:r>
      <w:r w:rsidRPr="00CA4100">
        <w:tab/>
        <w:t>__________________________</w:t>
      </w:r>
    </w:p>
    <w:p w14:paraId="01ED15D5" w14:textId="77777777" w:rsidR="005E4B69" w:rsidRPr="00CA4100" w:rsidRDefault="005E4B69" w:rsidP="005E4B69">
      <w:r w:rsidRPr="00CA4100">
        <w:t>Navn:</w:t>
      </w:r>
      <w:r w:rsidRPr="00CA4100">
        <w:tab/>
      </w:r>
      <w:r w:rsidRPr="00CA4100">
        <w:tab/>
      </w:r>
      <w:r w:rsidRPr="00CA4100">
        <w:tab/>
      </w:r>
      <w:r w:rsidRPr="00CA4100">
        <w:tab/>
      </w:r>
      <w:r w:rsidRPr="00CA4100">
        <w:tab/>
      </w:r>
      <w:r w:rsidRPr="00CA4100">
        <w:tab/>
      </w:r>
      <w:r w:rsidRPr="00CA4100">
        <w:tab/>
      </w:r>
      <w:r w:rsidRPr="00CA4100">
        <w:tab/>
        <w:t>Navn:</w:t>
      </w:r>
    </w:p>
    <w:p w14:paraId="7F6B2FF7" w14:textId="77777777" w:rsidR="005E4B69" w:rsidRDefault="005E4B69" w:rsidP="005E4B69">
      <w:pPr>
        <w:spacing w:after="160"/>
      </w:pPr>
      <w:r w:rsidRPr="00CA4100">
        <w:t>Tittel:</w:t>
      </w:r>
      <w:r w:rsidRPr="00CA4100">
        <w:tab/>
      </w:r>
      <w:r w:rsidRPr="00CA4100">
        <w:tab/>
      </w:r>
      <w:r w:rsidRPr="00CA4100">
        <w:tab/>
      </w:r>
      <w:r w:rsidRPr="00CA4100">
        <w:tab/>
      </w:r>
      <w:r w:rsidRPr="00CA4100">
        <w:tab/>
      </w:r>
      <w:r w:rsidRPr="00CA4100">
        <w:tab/>
      </w:r>
      <w:r w:rsidRPr="00CA4100">
        <w:tab/>
      </w:r>
      <w:r w:rsidRPr="00CA4100">
        <w:tab/>
        <w:t>Tittel:</w:t>
      </w:r>
    </w:p>
    <w:p w14:paraId="3FD434EE" w14:textId="77777777" w:rsidR="005E4B69" w:rsidRDefault="005E4B69" w:rsidP="00CE3970"/>
    <w:p w14:paraId="628E83A4" w14:textId="77777777" w:rsidR="009318C8" w:rsidRDefault="009318C8" w:rsidP="00CE3970"/>
    <w:p w14:paraId="105D120F" w14:textId="77777777" w:rsidR="009318C8" w:rsidRDefault="009318C8" w:rsidP="00CE3970"/>
    <w:p w14:paraId="5D8A7701" w14:textId="77777777" w:rsidR="009318C8" w:rsidRDefault="009318C8" w:rsidP="00CE3970"/>
    <w:p w14:paraId="24044BFD" w14:textId="77777777" w:rsidR="009318C8" w:rsidRDefault="009318C8" w:rsidP="00CE3970"/>
    <w:p w14:paraId="53E3EE98" w14:textId="77777777" w:rsidR="009318C8" w:rsidRDefault="009318C8" w:rsidP="00CE3970"/>
    <w:p w14:paraId="6A451435" w14:textId="77777777" w:rsidR="009318C8" w:rsidRDefault="009318C8" w:rsidP="00CE3970"/>
    <w:p w14:paraId="77253108" w14:textId="77777777" w:rsidR="009318C8" w:rsidRDefault="009318C8" w:rsidP="00CE3970"/>
    <w:p w14:paraId="68D702CE" w14:textId="77777777" w:rsidR="009318C8" w:rsidRDefault="009318C8" w:rsidP="00CE3970"/>
    <w:p w14:paraId="1B937F44" w14:textId="77777777" w:rsidR="009318C8" w:rsidRDefault="009318C8" w:rsidP="00CE3970"/>
    <w:p w14:paraId="048612CC" w14:textId="77777777" w:rsidR="009318C8" w:rsidRDefault="009318C8" w:rsidP="00CE3970"/>
    <w:p w14:paraId="268BCD57" w14:textId="77777777" w:rsidR="009318C8" w:rsidRDefault="009318C8" w:rsidP="00CE3970"/>
    <w:p w14:paraId="5C51430B" w14:textId="77777777" w:rsidR="009318C8" w:rsidRDefault="009318C8" w:rsidP="00CE3970"/>
    <w:p w14:paraId="3485DEEE" w14:textId="77777777" w:rsidR="009318C8" w:rsidRDefault="009318C8" w:rsidP="00CE3970"/>
    <w:p w14:paraId="0EC61373" w14:textId="77777777" w:rsidR="009318C8" w:rsidRDefault="009318C8" w:rsidP="00CE3970"/>
    <w:sectPr w:rsidR="009318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CC84E" w14:textId="77777777" w:rsidR="00F81B85" w:rsidRDefault="00F81B85" w:rsidP="00F81B85">
      <w:pPr>
        <w:spacing w:after="0"/>
      </w:pPr>
      <w:r>
        <w:separator/>
      </w:r>
    </w:p>
  </w:endnote>
  <w:endnote w:type="continuationSeparator" w:id="0">
    <w:p w14:paraId="15214087" w14:textId="77777777" w:rsidR="00F81B85" w:rsidRDefault="00F81B85" w:rsidP="00F81B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E102" w14:textId="77777777" w:rsidR="0066292C" w:rsidRDefault="0066292C">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903383"/>
      <w:docPartObj>
        <w:docPartGallery w:val="Page Numbers (Bottom of Page)"/>
        <w:docPartUnique/>
      </w:docPartObj>
    </w:sdtPr>
    <w:sdtEndPr/>
    <w:sdtContent>
      <w:p w14:paraId="79213399" w14:textId="742D124D" w:rsidR="00F81B85" w:rsidRDefault="00F81B85">
        <w:pPr>
          <w:pStyle w:val="Bunntekst"/>
          <w:jc w:val="right"/>
        </w:pPr>
        <w:r>
          <w:fldChar w:fldCharType="begin"/>
        </w:r>
        <w:r>
          <w:instrText>PAGE   \* MERGEFORMAT</w:instrText>
        </w:r>
        <w:r>
          <w:fldChar w:fldCharType="separate"/>
        </w:r>
        <w:r w:rsidR="006056B5">
          <w:rPr>
            <w:noProof/>
          </w:rPr>
          <w:t>1</w:t>
        </w:r>
        <w:r>
          <w:fldChar w:fldCharType="end"/>
        </w:r>
        <w:r>
          <w:t xml:space="preserve"> av </w:t>
        </w:r>
        <w:r w:rsidR="007D5C4A">
          <w:t>4</w:t>
        </w:r>
      </w:p>
    </w:sdtContent>
  </w:sdt>
  <w:p w14:paraId="2D3ACD04" w14:textId="77777777" w:rsidR="00F81B85" w:rsidRDefault="00F81B85">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0C38" w14:textId="77777777" w:rsidR="0066292C" w:rsidRDefault="0066292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A39C" w14:textId="77777777" w:rsidR="00F81B85" w:rsidRDefault="00F81B85" w:rsidP="00F81B85">
      <w:pPr>
        <w:spacing w:after="0"/>
      </w:pPr>
      <w:r>
        <w:separator/>
      </w:r>
    </w:p>
  </w:footnote>
  <w:footnote w:type="continuationSeparator" w:id="0">
    <w:p w14:paraId="1225181F" w14:textId="77777777" w:rsidR="00F81B85" w:rsidRDefault="00F81B85" w:rsidP="00F81B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B27FD" w14:textId="77777777" w:rsidR="0066292C" w:rsidRDefault="0066292C">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1DC6" w14:textId="77777777" w:rsidR="00C50721" w:rsidRPr="00C50721" w:rsidRDefault="00C50721" w:rsidP="00C50721">
    <w:pPr>
      <w:tabs>
        <w:tab w:val="center" w:pos="4536"/>
        <w:tab w:val="right" w:pos="9072"/>
      </w:tabs>
      <w:spacing w:after="0"/>
      <w:jc w:val="right"/>
      <w:rPr>
        <w:rFonts w:ascii="Lucida Sans Unicode" w:eastAsia="Lucida Sans Unicode" w:hAnsi="Lucida Sans Unicode" w:cs="Times New Roman"/>
      </w:rPr>
    </w:pPr>
    <w:r w:rsidRPr="00C50721">
      <w:rPr>
        <w:rFonts w:ascii="Lucida Sans Unicode" w:eastAsia="Lucida Sans Unicode" w:hAnsi="Lucida Sans Unicode" w:cs="Times New Roman"/>
      </w:rPr>
      <w:t>Malversjon: 24/5-2018</w:t>
    </w:r>
  </w:p>
  <w:p w14:paraId="5D2CB56D" w14:textId="6BC8E0B7" w:rsidR="009660F9" w:rsidRDefault="009660F9">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9F4DC" w14:textId="77777777" w:rsidR="0066292C" w:rsidRDefault="0066292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6023E"/>
    <w:multiLevelType w:val="hybridMultilevel"/>
    <w:tmpl w:val="3B4C65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4264EC"/>
    <w:multiLevelType w:val="hybridMultilevel"/>
    <w:tmpl w:val="FE86EA0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B966B58"/>
    <w:multiLevelType w:val="hybridMultilevel"/>
    <w:tmpl w:val="BCA0B5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970"/>
    <w:rsid w:val="00000305"/>
    <w:rsid w:val="000124DE"/>
    <w:rsid w:val="00023D38"/>
    <w:rsid w:val="00032F9F"/>
    <w:rsid w:val="00090A3C"/>
    <w:rsid w:val="00092FF3"/>
    <w:rsid w:val="000A26C7"/>
    <w:rsid w:val="000B08B3"/>
    <w:rsid w:val="000B356F"/>
    <w:rsid w:val="000C3459"/>
    <w:rsid w:val="000C54D0"/>
    <w:rsid w:val="000F0B61"/>
    <w:rsid w:val="00104A4C"/>
    <w:rsid w:val="00110C88"/>
    <w:rsid w:val="001171D8"/>
    <w:rsid w:val="001501F8"/>
    <w:rsid w:val="001C02E0"/>
    <w:rsid w:val="001C102E"/>
    <w:rsid w:val="001D4F18"/>
    <w:rsid w:val="00202561"/>
    <w:rsid w:val="002411C0"/>
    <w:rsid w:val="00262FC0"/>
    <w:rsid w:val="002B1F26"/>
    <w:rsid w:val="002C1694"/>
    <w:rsid w:val="002E099F"/>
    <w:rsid w:val="0031211C"/>
    <w:rsid w:val="00327164"/>
    <w:rsid w:val="00336474"/>
    <w:rsid w:val="00344D0E"/>
    <w:rsid w:val="00347848"/>
    <w:rsid w:val="00381EC5"/>
    <w:rsid w:val="00391AE9"/>
    <w:rsid w:val="003A5B76"/>
    <w:rsid w:val="003B155C"/>
    <w:rsid w:val="003B3E85"/>
    <w:rsid w:val="003C69F3"/>
    <w:rsid w:val="003D72E1"/>
    <w:rsid w:val="003E2652"/>
    <w:rsid w:val="003F1FAF"/>
    <w:rsid w:val="00425022"/>
    <w:rsid w:val="00427F79"/>
    <w:rsid w:val="004316D1"/>
    <w:rsid w:val="00483173"/>
    <w:rsid w:val="004A071B"/>
    <w:rsid w:val="004B5B79"/>
    <w:rsid w:val="004B7310"/>
    <w:rsid w:val="004D6B18"/>
    <w:rsid w:val="005226DA"/>
    <w:rsid w:val="00577BC9"/>
    <w:rsid w:val="005C7093"/>
    <w:rsid w:val="005E4B69"/>
    <w:rsid w:val="006056B5"/>
    <w:rsid w:val="0066292C"/>
    <w:rsid w:val="00696858"/>
    <w:rsid w:val="006C2891"/>
    <w:rsid w:val="006D1634"/>
    <w:rsid w:val="006F6919"/>
    <w:rsid w:val="007328CC"/>
    <w:rsid w:val="00733336"/>
    <w:rsid w:val="00765594"/>
    <w:rsid w:val="007957B2"/>
    <w:rsid w:val="007C4762"/>
    <w:rsid w:val="007D5C4A"/>
    <w:rsid w:val="007E1097"/>
    <w:rsid w:val="0082668B"/>
    <w:rsid w:val="00863A1D"/>
    <w:rsid w:val="00867CF6"/>
    <w:rsid w:val="00886F65"/>
    <w:rsid w:val="0089473F"/>
    <w:rsid w:val="008B48E7"/>
    <w:rsid w:val="008B4B06"/>
    <w:rsid w:val="008F2D0B"/>
    <w:rsid w:val="008F7BCF"/>
    <w:rsid w:val="009318C8"/>
    <w:rsid w:val="00942964"/>
    <w:rsid w:val="00952911"/>
    <w:rsid w:val="009602B3"/>
    <w:rsid w:val="009660F9"/>
    <w:rsid w:val="0098283A"/>
    <w:rsid w:val="009856DE"/>
    <w:rsid w:val="009B2620"/>
    <w:rsid w:val="009B2738"/>
    <w:rsid w:val="009C544C"/>
    <w:rsid w:val="009F76D8"/>
    <w:rsid w:val="00A44087"/>
    <w:rsid w:val="00AA2F9A"/>
    <w:rsid w:val="00AB63DC"/>
    <w:rsid w:val="00AC0144"/>
    <w:rsid w:val="00AD15D6"/>
    <w:rsid w:val="00AE7CFA"/>
    <w:rsid w:val="00AF6EBC"/>
    <w:rsid w:val="00B17DA2"/>
    <w:rsid w:val="00B55886"/>
    <w:rsid w:val="00BA1146"/>
    <w:rsid w:val="00BA7025"/>
    <w:rsid w:val="00BE7B76"/>
    <w:rsid w:val="00C13C42"/>
    <w:rsid w:val="00C13F31"/>
    <w:rsid w:val="00C27C01"/>
    <w:rsid w:val="00C31D42"/>
    <w:rsid w:val="00C50721"/>
    <w:rsid w:val="00C50A8A"/>
    <w:rsid w:val="00C545DD"/>
    <w:rsid w:val="00C734C6"/>
    <w:rsid w:val="00CC3640"/>
    <w:rsid w:val="00CE3970"/>
    <w:rsid w:val="00D366AC"/>
    <w:rsid w:val="00D96E66"/>
    <w:rsid w:val="00DC1150"/>
    <w:rsid w:val="00DD1849"/>
    <w:rsid w:val="00DD649E"/>
    <w:rsid w:val="00DE1721"/>
    <w:rsid w:val="00E00031"/>
    <w:rsid w:val="00E5509B"/>
    <w:rsid w:val="00EB2367"/>
    <w:rsid w:val="00ED1D3B"/>
    <w:rsid w:val="00EE2190"/>
    <w:rsid w:val="00F03C64"/>
    <w:rsid w:val="00F1270F"/>
    <w:rsid w:val="00F40BA0"/>
    <w:rsid w:val="00F81B85"/>
    <w:rsid w:val="00F8394F"/>
    <w:rsid w:val="00FC1C82"/>
    <w:rsid w:val="00FE18E9"/>
    <w:rsid w:val="00FF0AC6"/>
    <w:rsid w:val="00FF13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ADD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AC"/>
    <w:rPr>
      <w:sz w:val="20"/>
    </w:rPr>
  </w:style>
  <w:style w:type="paragraph" w:styleId="Overskrift1">
    <w:name w:val="heading 1"/>
    <w:basedOn w:val="Normal"/>
    <w:next w:val="Normal"/>
    <w:link w:val="Overskrift1Tegn"/>
    <w:uiPriority w:val="9"/>
    <w:qFormat/>
    <w:rsid w:val="00D366AC"/>
    <w:pPr>
      <w:keepNext/>
      <w:keepLines/>
      <w:spacing w:before="480"/>
      <w:outlineLvl w:val="0"/>
    </w:pPr>
    <w:rPr>
      <w:rFonts w:asciiTheme="majorHAnsi" w:eastAsiaTheme="majorEastAsia" w:hAnsiTheme="majorHAnsi" w:cstheme="majorBidi"/>
      <w:b/>
      <w:bCs/>
      <w:color w:val="ED9300"/>
      <w:sz w:val="28"/>
      <w:szCs w:val="28"/>
    </w:rPr>
  </w:style>
  <w:style w:type="paragraph" w:styleId="Overskrift2">
    <w:name w:val="heading 2"/>
    <w:basedOn w:val="Normal"/>
    <w:next w:val="Normal"/>
    <w:link w:val="Overskrift2Tegn"/>
    <w:uiPriority w:val="9"/>
    <w:semiHidden/>
    <w:unhideWhenUsed/>
    <w:qFormat/>
    <w:rsid w:val="00D366AC"/>
    <w:pPr>
      <w:keepNext/>
      <w:keepLines/>
      <w:spacing w:before="200"/>
      <w:outlineLvl w:val="1"/>
    </w:pPr>
    <w:rPr>
      <w:rFonts w:asciiTheme="majorHAnsi" w:eastAsiaTheme="majorEastAsia" w:hAnsiTheme="majorHAnsi" w:cstheme="majorBidi"/>
      <w:b/>
      <w:bCs/>
      <w:color w:val="3D4F59"/>
      <w:sz w:val="26"/>
      <w:szCs w:val="26"/>
    </w:rPr>
  </w:style>
  <w:style w:type="paragraph" w:styleId="Overskrift3">
    <w:name w:val="heading 3"/>
    <w:basedOn w:val="Normal"/>
    <w:next w:val="Normal"/>
    <w:link w:val="Overskrift3Tegn"/>
    <w:uiPriority w:val="9"/>
    <w:semiHidden/>
    <w:unhideWhenUsed/>
    <w:qFormat/>
    <w:rsid w:val="00D366AC"/>
    <w:pPr>
      <w:keepNext/>
      <w:keepLines/>
      <w:spacing w:before="200"/>
      <w:outlineLvl w:val="2"/>
    </w:pPr>
    <w:rPr>
      <w:rFonts w:asciiTheme="majorHAnsi" w:eastAsiaTheme="majorEastAsia" w:hAnsiTheme="majorHAnsi" w:cstheme="majorBidi"/>
      <w:b/>
      <w:bCs/>
      <w:color w:val="ED9300" w:themeColor="accent1"/>
      <w:sz w:val="22"/>
    </w:rPr>
  </w:style>
  <w:style w:type="paragraph" w:styleId="Overskrift4">
    <w:name w:val="heading 4"/>
    <w:basedOn w:val="Normal"/>
    <w:next w:val="Normal"/>
    <w:link w:val="Overskrift4Tegn"/>
    <w:uiPriority w:val="9"/>
    <w:semiHidden/>
    <w:unhideWhenUsed/>
    <w:qFormat/>
    <w:rsid w:val="00D366AC"/>
    <w:pPr>
      <w:keepNext/>
      <w:keepLines/>
      <w:spacing w:before="200"/>
      <w:outlineLvl w:val="3"/>
    </w:pPr>
    <w:rPr>
      <w:rFonts w:asciiTheme="majorHAnsi" w:eastAsiaTheme="majorEastAsia" w:hAnsiTheme="majorHAnsi" w:cstheme="majorBidi"/>
      <w:b/>
      <w:bCs/>
      <w:i/>
      <w:iCs/>
      <w:color w:val="ED9300" w:themeColor="accent1"/>
      <w:sz w:val="22"/>
    </w:rPr>
  </w:style>
  <w:style w:type="paragraph" w:styleId="Overskrift5">
    <w:name w:val="heading 5"/>
    <w:basedOn w:val="Normal"/>
    <w:next w:val="Normal"/>
    <w:link w:val="Overskrift5Tegn"/>
    <w:uiPriority w:val="9"/>
    <w:semiHidden/>
    <w:unhideWhenUsed/>
    <w:qFormat/>
    <w:rsid w:val="00D366AC"/>
    <w:pPr>
      <w:keepNext/>
      <w:keepLines/>
      <w:spacing w:before="200"/>
      <w:outlineLvl w:val="4"/>
    </w:pPr>
    <w:rPr>
      <w:rFonts w:asciiTheme="majorHAnsi" w:eastAsiaTheme="majorEastAsia" w:hAnsiTheme="majorHAnsi" w:cstheme="majorBidi"/>
      <w:color w:val="3D4F59"/>
      <w:sz w:val="22"/>
    </w:rPr>
  </w:style>
  <w:style w:type="paragraph" w:styleId="Overskrift6">
    <w:name w:val="heading 6"/>
    <w:basedOn w:val="Normal"/>
    <w:next w:val="Normal"/>
    <w:link w:val="Overskrift6Tegn"/>
    <w:uiPriority w:val="9"/>
    <w:semiHidden/>
    <w:unhideWhenUsed/>
    <w:qFormat/>
    <w:rsid w:val="00D366AC"/>
    <w:pPr>
      <w:keepNext/>
      <w:keepLines/>
      <w:spacing w:before="200"/>
      <w:outlineLvl w:val="5"/>
    </w:pPr>
    <w:rPr>
      <w:rFonts w:asciiTheme="majorHAnsi" w:eastAsiaTheme="majorEastAsia" w:hAnsiTheme="majorHAnsi" w:cstheme="majorBidi"/>
      <w:i/>
      <w:iCs/>
      <w:color w:val="76490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rPr>
      <w:sz w:val="96"/>
    </w:rPr>
  </w:style>
  <w:style w:type="character" w:customStyle="1" w:styleId="Overskrift1Tegn">
    <w:name w:val="Overskrift 1 Tegn"/>
    <w:basedOn w:val="Standardskriftforavsnitt"/>
    <w:link w:val="Overskrift1"/>
    <w:uiPriority w:val="9"/>
    <w:rsid w:val="00D366AC"/>
    <w:rPr>
      <w:rFonts w:asciiTheme="majorHAnsi" w:eastAsiaTheme="majorEastAsia" w:hAnsiTheme="majorHAnsi" w:cstheme="majorBidi"/>
      <w:b/>
      <w:bCs/>
      <w:color w:val="ED9300"/>
      <w:sz w:val="28"/>
      <w:szCs w:val="28"/>
    </w:rPr>
  </w:style>
  <w:style w:type="character" w:customStyle="1" w:styleId="Overskrift2Tegn">
    <w:name w:val="Overskrift 2 Tegn"/>
    <w:basedOn w:val="Standardskriftforavsnitt"/>
    <w:link w:val="Overskrift2"/>
    <w:uiPriority w:val="9"/>
    <w:semiHidden/>
    <w:rsid w:val="00D366AC"/>
    <w:rPr>
      <w:rFonts w:asciiTheme="majorHAnsi" w:eastAsiaTheme="majorEastAsia" w:hAnsiTheme="majorHAnsi" w:cstheme="majorBidi"/>
      <w:b/>
      <w:bCs/>
      <w:color w:val="3D4F59"/>
      <w:sz w:val="26"/>
      <w:szCs w:val="26"/>
    </w:rPr>
  </w:style>
  <w:style w:type="character" w:customStyle="1" w:styleId="Overskrift3Tegn">
    <w:name w:val="Overskrift 3 Tegn"/>
    <w:basedOn w:val="Standardskriftforavsnitt"/>
    <w:link w:val="Overskrift3"/>
    <w:uiPriority w:val="9"/>
    <w:semiHidden/>
    <w:rsid w:val="00D366AC"/>
    <w:rPr>
      <w:rFonts w:asciiTheme="majorHAnsi" w:eastAsiaTheme="majorEastAsia" w:hAnsiTheme="majorHAnsi" w:cstheme="majorBidi"/>
      <w:b/>
      <w:bCs/>
      <w:color w:val="ED9300" w:themeColor="accent1"/>
    </w:rPr>
  </w:style>
  <w:style w:type="character" w:customStyle="1" w:styleId="Overskrift4Tegn">
    <w:name w:val="Overskrift 4 Tegn"/>
    <w:basedOn w:val="Standardskriftforavsnitt"/>
    <w:link w:val="Overskrift4"/>
    <w:uiPriority w:val="9"/>
    <w:semiHidden/>
    <w:rsid w:val="00D366AC"/>
    <w:rPr>
      <w:rFonts w:asciiTheme="majorHAnsi" w:eastAsiaTheme="majorEastAsia" w:hAnsiTheme="majorHAnsi" w:cstheme="majorBidi"/>
      <w:b/>
      <w:bCs/>
      <w:i/>
      <w:iCs/>
      <w:color w:val="ED9300" w:themeColor="accent1"/>
    </w:rPr>
  </w:style>
  <w:style w:type="character" w:customStyle="1" w:styleId="Overskrift5Tegn">
    <w:name w:val="Overskrift 5 Tegn"/>
    <w:basedOn w:val="Standardskriftforavsnitt"/>
    <w:link w:val="Overskrift5"/>
    <w:uiPriority w:val="9"/>
    <w:semiHidden/>
    <w:rsid w:val="00D366AC"/>
    <w:rPr>
      <w:rFonts w:asciiTheme="majorHAnsi" w:eastAsiaTheme="majorEastAsia" w:hAnsiTheme="majorHAnsi" w:cstheme="majorBidi"/>
      <w:color w:val="3D4F59"/>
    </w:rPr>
  </w:style>
  <w:style w:type="character" w:customStyle="1" w:styleId="Overskrift6Tegn">
    <w:name w:val="Overskrift 6 Tegn"/>
    <w:basedOn w:val="Standardskriftforavsnitt"/>
    <w:link w:val="Overskrift6"/>
    <w:uiPriority w:val="9"/>
    <w:semiHidden/>
    <w:rsid w:val="00D366AC"/>
    <w:rPr>
      <w:rFonts w:asciiTheme="majorHAnsi" w:eastAsiaTheme="majorEastAsia" w:hAnsiTheme="majorHAnsi" w:cstheme="majorBidi"/>
      <w:i/>
      <w:iCs/>
      <w:color w:val="764900" w:themeColor="accent1" w:themeShade="7F"/>
      <w:sz w:val="20"/>
    </w:rPr>
  </w:style>
  <w:style w:type="paragraph" w:styleId="Tittel">
    <w:name w:val="Title"/>
    <w:basedOn w:val="Normal"/>
    <w:next w:val="Normal"/>
    <w:link w:val="TittelTegn"/>
    <w:uiPriority w:val="10"/>
    <w:qFormat/>
    <w:rsid w:val="00D366AC"/>
    <w:pPr>
      <w:pBdr>
        <w:bottom w:val="single" w:sz="8" w:space="4" w:color="ED9300" w:themeColor="accent1"/>
      </w:pBdr>
      <w:spacing w:after="300"/>
      <w:contextualSpacing/>
    </w:pPr>
    <w:rPr>
      <w:rFonts w:asciiTheme="majorHAnsi" w:eastAsiaTheme="majorEastAsia" w:hAnsiTheme="majorHAnsi" w:cstheme="majorBidi"/>
      <w:color w:val="ED9300"/>
      <w:spacing w:val="5"/>
      <w:kern w:val="28"/>
      <w:sz w:val="52"/>
      <w:szCs w:val="52"/>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pPr>
    <w:rPr>
      <w:rFonts w:asciiTheme="majorHAnsi" w:eastAsiaTheme="majorEastAsia" w:hAnsiTheme="majorHAnsi" w:cstheme="majorBidi"/>
      <w:i/>
      <w:iCs/>
      <w:color w:val="3D4F59"/>
      <w:spacing w:val="15"/>
      <w:sz w:val="24"/>
      <w:szCs w:val="24"/>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link w:val="IngenmellomromTegn"/>
    <w:uiPriority w:val="1"/>
    <w:qFormat/>
    <w:rsid w:val="004316D1"/>
    <w:pPr>
      <w:spacing w:after="0"/>
    </w:pPr>
    <w:rPr>
      <w:sz w:val="20"/>
    </w:rPr>
  </w:style>
  <w:style w:type="paragraph" w:styleId="Listeavsnitt">
    <w:name w:val="List Paragraph"/>
    <w:basedOn w:val="Normal"/>
    <w:uiPriority w:val="34"/>
    <w:qFormat/>
    <w:rsid w:val="00D366AC"/>
    <w:pPr>
      <w:ind w:left="720"/>
      <w:contextualSpacing/>
    </w:pPr>
  </w:style>
  <w:style w:type="paragraph" w:styleId="Sitat">
    <w:name w:val="Quote"/>
    <w:basedOn w:val="Normal"/>
    <w:next w:val="Normal"/>
    <w:link w:val="SitatTegn"/>
    <w:uiPriority w:val="29"/>
    <w:qFormat/>
    <w:rsid w:val="00D366AC"/>
    <w:rPr>
      <w:i/>
      <w:iCs/>
      <w:color w:val="000000" w:themeColor="text1"/>
      <w:sz w:val="22"/>
    </w:rPr>
  </w:style>
  <w:style w:type="character" w:customStyle="1" w:styleId="SitatTegn">
    <w:name w:val="Sitat Tegn"/>
    <w:basedOn w:val="Standardskriftforavsnitt"/>
    <w:link w:val="Sitat"/>
    <w:uiPriority w:val="29"/>
    <w:rsid w:val="00D366AC"/>
    <w:rPr>
      <w:i/>
      <w:iCs/>
      <w:color w:val="000000" w:themeColor="text1"/>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b/>
      <w:bCs/>
      <w:i/>
      <w:iCs/>
      <w:color w:val="009AC7"/>
      <w:sz w:val="22"/>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rPr>
      <w:rFonts w:ascii="Tahoma" w:hAnsi="Tahoma" w:cs="Tahoma"/>
      <w:sz w:val="16"/>
      <w:szCs w:val="16"/>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character" w:styleId="Merknadsreferanse">
    <w:name w:val="annotation reference"/>
    <w:basedOn w:val="Standardskriftforavsnitt"/>
    <w:uiPriority w:val="99"/>
    <w:semiHidden/>
    <w:unhideWhenUsed/>
    <w:rsid w:val="00CE3970"/>
    <w:rPr>
      <w:sz w:val="16"/>
      <w:szCs w:val="16"/>
    </w:rPr>
  </w:style>
  <w:style w:type="paragraph" w:styleId="Merknadstekst">
    <w:name w:val="annotation text"/>
    <w:basedOn w:val="Normal"/>
    <w:link w:val="MerknadstekstTegn"/>
    <w:uiPriority w:val="99"/>
    <w:semiHidden/>
    <w:unhideWhenUsed/>
    <w:rsid w:val="00CE3970"/>
    <w:rPr>
      <w:szCs w:val="20"/>
    </w:rPr>
  </w:style>
  <w:style w:type="character" w:customStyle="1" w:styleId="MerknadstekstTegn">
    <w:name w:val="Merknadstekst Tegn"/>
    <w:basedOn w:val="Standardskriftforavsnitt"/>
    <w:link w:val="Merknadstekst"/>
    <w:uiPriority w:val="99"/>
    <w:semiHidden/>
    <w:rsid w:val="00CE3970"/>
    <w:rPr>
      <w:sz w:val="20"/>
      <w:szCs w:val="20"/>
    </w:rPr>
  </w:style>
  <w:style w:type="table" w:styleId="Tabellrutenett">
    <w:name w:val="Table Grid"/>
    <w:basedOn w:val="Vanligtabell"/>
    <w:uiPriority w:val="59"/>
    <w:rsid w:val="00CE397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F81B85"/>
    <w:pPr>
      <w:tabs>
        <w:tab w:val="center" w:pos="4536"/>
        <w:tab w:val="right" w:pos="9072"/>
      </w:tabs>
      <w:spacing w:after="0"/>
    </w:pPr>
  </w:style>
  <w:style w:type="character" w:customStyle="1" w:styleId="TopptekstTegn">
    <w:name w:val="Topptekst Tegn"/>
    <w:basedOn w:val="Standardskriftforavsnitt"/>
    <w:link w:val="Topptekst"/>
    <w:uiPriority w:val="99"/>
    <w:rsid w:val="00F81B85"/>
    <w:rPr>
      <w:sz w:val="20"/>
    </w:rPr>
  </w:style>
  <w:style w:type="paragraph" w:styleId="Bunntekst">
    <w:name w:val="footer"/>
    <w:basedOn w:val="Normal"/>
    <w:link w:val="BunntekstTegn"/>
    <w:uiPriority w:val="99"/>
    <w:unhideWhenUsed/>
    <w:rsid w:val="00F81B85"/>
    <w:pPr>
      <w:tabs>
        <w:tab w:val="center" w:pos="4536"/>
        <w:tab w:val="right" w:pos="9072"/>
      </w:tabs>
      <w:spacing w:after="0"/>
    </w:pPr>
  </w:style>
  <w:style w:type="character" w:customStyle="1" w:styleId="BunntekstTegn">
    <w:name w:val="Bunntekst Tegn"/>
    <w:basedOn w:val="Standardskriftforavsnitt"/>
    <w:link w:val="Bunntekst"/>
    <w:uiPriority w:val="99"/>
    <w:rsid w:val="00F81B85"/>
    <w:rPr>
      <w:sz w:val="20"/>
    </w:rPr>
  </w:style>
  <w:style w:type="paragraph" w:styleId="Kommentaremne">
    <w:name w:val="annotation subject"/>
    <w:basedOn w:val="Merknadstekst"/>
    <w:next w:val="Merknadstekst"/>
    <w:link w:val="KommentaremneTegn"/>
    <w:uiPriority w:val="99"/>
    <w:semiHidden/>
    <w:unhideWhenUsed/>
    <w:rsid w:val="00C13F31"/>
    <w:rPr>
      <w:b/>
      <w:bCs/>
    </w:rPr>
  </w:style>
  <w:style w:type="character" w:customStyle="1" w:styleId="KommentaremneTegn">
    <w:name w:val="Kommentaremne Tegn"/>
    <w:basedOn w:val="MerknadstekstTegn"/>
    <w:link w:val="Kommentaremne"/>
    <w:uiPriority w:val="99"/>
    <w:semiHidden/>
    <w:rsid w:val="00C13F31"/>
    <w:rPr>
      <w:b/>
      <w:bCs/>
      <w:sz w:val="20"/>
      <w:szCs w:val="20"/>
    </w:rPr>
  </w:style>
  <w:style w:type="table" w:customStyle="1" w:styleId="Tabellrutenett2">
    <w:name w:val="Tabellrutenett2"/>
    <w:basedOn w:val="Vanligtabell"/>
    <w:next w:val="Tabellrutenett"/>
    <w:uiPriority w:val="59"/>
    <w:rsid w:val="00DC11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nmellomromTegn">
    <w:name w:val="Ingen mellomrom Tegn"/>
    <w:basedOn w:val="Standardskriftforavsnitt"/>
    <w:link w:val="Ingenmellomrom"/>
    <w:uiPriority w:val="1"/>
    <w:rsid w:val="001171D8"/>
    <w:rPr>
      <w:sz w:val="20"/>
    </w:rPr>
  </w:style>
  <w:style w:type="character" w:styleId="Hyperkobling">
    <w:name w:val="Hyperlink"/>
    <w:basedOn w:val="Standardskriftforavsnitt"/>
    <w:uiPriority w:val="99"/>
    <w:unhideWhenUsed/>
    <w:rsid w:val="00032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7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2" ma:contentTypeDescription="Opprett et nytt dokument." ma:contentTypeScope="" ma:versionID="4613385d84f13d38212da309052eecee">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78c38d866b55b7d765e45b03a1d61881"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297</Virksomhet>
    <Virk xmlns="9092cff8-8f17-469c-b203-1eb3caf34edd" xsi:nil="true"/>
    <Innovasjonsløft xmlns="9574e016-2d0b-41e2-91bf-b961c8110043" xsi:nil="true"/>
    <Prosess xmlns="9574e016-2d0b-41e2-91bf-b961c8110043" xsi:nil="true"/>
  </documentManagement>
</p:properties>
</file>

<file path=customXml/itemProps1.xml><?xml version="1.0" encoding="utf-8"?>
<ds:datastoreItem xmlns:ds="http://schemas.openxmlformats.org/officeDocument/2006/customXml" ds:itemID="{DE9E55DF-DC0A-4BB6-A258-2B2123670F97}">
  <ds:schemaRefs>
    <ds:schemaRef ds:uri="http://schemas.openxmlformats.org/officeDocument/2006/bibliography"/>
  </ds:schemaRefs>
</ds:datastoreItem>
</file>

<file path=customXml/itemProps2.xml><?xml version="1.0" encoding="utf-8"?>
<ds:datastoreItem xmlns:ds="http://schemas.openxmlformats.org/officeDocument/2006/customXml" ds:itemID="{2FDB6EF3-6F54-4F92-86CD-4DF7EC3110B4}"/>
</file>

<file path=customXml/itemProps3.xml><?xml version="1.0" encoding="utf-8"?>
<ds:datastoreItem xmlns:ds="http://schemas.openxmlformats.org/officeDocument/2006/customXml" ds:itemID="{4A63D38C-099B-4024-9A34-28816A2B7719}"/>
</file>

<file path=customXml/itemProps4.xml><?xml version="1.0" encoding="utf-8"?>
<ds:datastoreItem xmlns:ds="http://schemas.openxmlformats.org/officeDocument/2006/customXml" ds:itemID="{89E83D2F-224C-4076-A380-1F2E6509AD16}"/>
</file>

<file path=customXml/itemProps5.xml><?xml version="1.0" encoding="utf-8"?>
<ds:datastoreItem xmlns:ds="http://schemas.openxmlformats.org/officeDocument/2006/customXml" ds:itemID="{E0204FCA-0F9B-40DE-BB32-0004D293F306}"/>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4994</Characters>
  <Application>Microsoft Office Word</Application>
  <DocSecurity>4</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2018-05-25T08:33:00Z</dcterms:created>
  <dcterms:modified xsi:type="dcterms:W3CDTF">2018-05-25T08:33:00Z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https://nhosp.sharepoint.com/leverandorutvikling/_layouts/15/wrkstat.aspx?List=9092cff8-8f17-469c-b203-1eb3caf34edd&amp;WorkflowInstanceName=fd35c5e6-87ce-45a4-95d8-38ce82d563c7, Oppdater prosess</vt:lpwstr>
  </property>
</Properties>
</file>