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E4D2A" w14:textId="77777777" w:rsidR="009B3558" w:rsidRDefault="0071137B" w:rsidP="00A65C47">
      <w:pPr>
        <w:pStyle w:val="Overskrift2"/>
        <w:rPr>
          <w:rFonts w:ascii="Times New Roman"/>
          <w:sz w:val="20"/>
        </w:rPr>
      </w:pPr>
      <w:r>
        <w:rPr>
          <w:noProof/>
          <w:lang w:val="nb-NO" w:eastAsia="nb-NO"/>
        </w:rPr>
        <mc:AlternateContent>
          <mc:Choice Requires="wps">
            <w:drawing>
              <wp:anchor distT="0" distB="0" distL="114300" distR="114300" simplePos="0" relativeHeight="503288680" behindDoc="1" locked="0" layoutInCell="1" allowOverlap="1" wp14:anchorId="28F70029" wp14:editId="26CDE0B0">
                <wp:simplePos x="0" y="0"/>
                <wp:positionH relativeFrom="page">
                  <wp:posOffset>0</wp:posOffset>
                </wp:positionH>
                <wp:positionV relativeFrom="page">
                  <wp:posOffset>0</wp:posOffset>
                </wp:positionV>
                <wp:extent cx="7560310" cy="10673080"/>
                <wp:effectExtent l="0" t="0" r="2540" b="44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7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C054" w14:textId="77777777" w:rsidR="00A075EC" w:rsidRDefault="00A075EC">
                            <w:pPr>
                              <w:pStyle w:val="Brdtekst"/>
                              <w:rPr>
                                <w:b/>
                                <w:sz w:val="24"/>
                              </w:rPr>
                            </w:pPr>
                          </w:p>
                          <w:p w14:paraId="3A5D1861" w14:textId="77777777" w:rsidR="00A075EC" w:rsidRDefault="00A075EC">
                            <w:pPr>
                              <w:pStyle w:val="Brdtekst"/>
                              <w:rPr>
                                <w:b/>
                                <w:sz w:val="24"/>
                              </w:rPr>
                            </w:pPr>
                          </w:p>
                          <w:p w14:paraId="207D0E1E" w14:textId="77777777" w:rsidR="00A075EC" w:rsidRDefault="00A075EC">
                            <w:pPr>
                              <w:pStyle w:val="Brdtekst"/>
                              <w:rPr>
                                <w:b/>
                                <w:sz w:val="24"/>
                              </w:rPr>
                            </w:pPr>
                          </w:p>
                          <w:p w14:paraId="7893564F" w14:textId="77777777" w:rsidR="00A075EC" w:rsidRDefault="00A075EC">
                            <w:pPr>
                              <w:pStyle w:val="Brdtekst"/>
                              <w:rPr>
                                <w:b/>
                                <w:sz w:val="24"/>
                              </w:rPr>
                            </w:pPr>
                          </w:p>
                          <w:p w14:paraId="4763047E" w14:textId="77777777" w:rsidR="00A075EC" w:rsidRDefault="00A075EC">
                            <w:pPr>
                              <w:pStyle w:val="Brdtekst"/>
                              <w:rPr>
                                <w:b/>
                                <w:sz w:val="24"/>
                              </w:rPr>
                            </w:pPr>
                          </w:p>
                          <w:p w14:paraId="3CB02FEA" w14:textId="77777777" w:rsidR="00A075EC" w:rsidRDefault="00A075EC">
                            <w:pPr>
                              <w:pStyle w:val="Brdtekst"/>
                              <w:rPr>
                                <w:b/>
                                <w:sz w:val="24"/>
                              </w:rPr>
                            </w:pPr>
                          </w:p>
                          <w:p w14:paraId="4E2AEB30" w14:textId="77777777" w:rsidR="00A075EC" w:rsidRDefault="00A075EC">
                            <w:pPr>
                              <w:pStyle w:val="Brdtekst"/>
                              <w:rPr>
                                <w:b/>
                                <w:sz w:val="24"/>
                              </w:rPr>
                            </w:pPr>
                          </w:p>
                          <w:p w14:paraId="5F8D7FB4" w14:textId="77777777" w:rsidR="00A075EC" w:rsidRDefault="00A075EC">
                            <w:pPr>
                              <w:pStyle w:val="Brdtekst"/>
                              <w:rPr>
                                <w:b/>
                                <w:sz w:val="24"/>
                              </w:rPr>
                            </w:pPr>
                          </w:p>
                          <w:p w14:paraId="5269127A" w14:textId="77777777" w:rsidR="00A075EC" w:rsidRDefault="00A075EC">
                            <w:pPr>
                              <w:pStyle w:val="Brdtekst"/>
                              <w:rPr>
                                <w:b/>
                                <w:sz w:val="24"/>
                              </w:rPr>
                            </w:pPr>
                          </w:p>
                          <w:p w14:paraId="23F6B65A" w14:textId="77777777" w:rsidR="00A075EC" w:rsidRDefault="00A075EC">
                            <w:pPr>
                              <w:pStyle w:val="Brdtekst"/>
                              <w:rPr>
                                <w:b/>
                                <w:sz w:val="24"/>
                              </w:rPr>
                            </w:pPr>
                          </w:p>
                          <w:p w14:paraId="4ABE60FA" w14:textId="77777777" w:rsidR="00A075EC" w:rsidRDefault="00A075EC">
                            <w:pPr>
                              <w:pStyle w:val="Brdtekst"/>
                              <w:rPr>
                                <w:b/>
                                <w:sz w:val="24"/>
                              </w:rPr>
                            </w:pPr>
                          </w:p>
                          <w:p w14:paraId="049B3F33" w14:textId="77777777" w:rsidR="00A075EC" w:rsidRDefault="00A075EC">
                            <w:pPr>
                              <w:pStyle w:val="Brdtekst"/>
                              <w:rPr>
                                <w:b/>
                                <w:sz w:val="24"/>
                              </w:rPr>
                            </w:pPr>
                          </w:p>
                          <w:p w14:paraId="52D43BFA" w14:textId="77777777" w:rsidR="00A075EC" w:rsidRDefault="00A075EC">
                            <w:pPr>
                              <w:pStyle w:val="Brdtekst"/>
                              <w:rPr>
                                <w:b/>
                                <w:sz w:val="24"/>
                              </w:rPr>
                            </w:pPr>
                          </w:p>
                          <w:p w14:paraId="330DC55B" w14:textId="77777777" w:rsidR="00A075EC" w:rsidRDefault="00A075EC">
                            <w:pPr>
                              <w:pStyle w:val="Brdtekst"/>
                              <w:rPr>
                                <w:b/>
                                <w:sz w:val="24"/>
                              </w:rPr>
                            </w:pPr>
                          </w:p>
                          <w:p w14:paraId="3258FE3D" w14:textId="77777777" w:rsidR="00A075EC" w:rsidRDefault="00A075EC">
                            <w:pPr>
                              <w:pStyle w:val="Brdtekst"/>
                              <w:rPr>
                                <w:b/>
                                <w:sz w:val="24"/>
                              </w:rPr>
                            </w:pPr>
                          </w:p>
                          <w:p w14:paraId="1B1E3D42" w14:textId="77777777" w:rsidR="00A075EC" w:rsidRDefault="00A075EC">
                            <w:pPr>
                              <w:pStyle w:val="Brdtekst"/>
                              <w:rPr>
                                <w:b/>
                                <w:sz w:val="24"/>
                              </w:rPr>
                            </w:pPr>
                          </w:p>
                          <w:p w14:paraId="7220D14F" w14:textId="77777777" w:rsidR="00A075EC" w:rsidRDefault="00A075EC">
                            <w:pPr>
                              <w:pStyle w:val="Brdtekst"/>
                              <w:rPr>
                                <w:b/>
                                <w:sz w:val="24"/>
                              </w:rPr>
                            </w:pPr>
                          </w:p>
                          <w:p w14:paraId="700AB6B6" w14:textId="77777777" w:rsidR="00A075EC" w:rsidRDefault="00A075EC">
                            <w:pPr>
                              <w:pStyle w:val="Brdtekst"/>
                              <w:rPr>
                                <w:b/>
                                <w:sz w:val="24"/>
                              </w:rPr>
                            </w:pPr>
                          </w:p>
                          <w:p w14:paraId="66105D6D" w14:textId="77777777" w:rsidR="00A075EC" w:rsidRDefault="00A075EC">
                            <w:pPr>
                              <w:pStyle w:val="Brdtekst"/>
                              <w:rPr>
                                <w:b/>
                                <w:sz w:val="24"/>
                              </w:rPr>
                            </w:pPr>
                          </w:p>
                          <w:p w14:paraId="1CDCFB70" w14:textId="77777777" w:rsidR="00A075EC" w:rsidRDefault="00A075EC">
                            <w:pPr>
                              <w:pStyle w:val="Brdtekst"/>
                              <w:rPr>
                                <w:b/>
                                <w:sz w:val="24"/>
                              </w:rPr>
                            </w:pPr>
                          </w:p>
                          <w:p w14:paraId="64A6AD2F" w14:textId="77777777" w:rsidR="00A075EC" w:rsidRDefault="00A075EC">
                            <w:pPr>
                              <w:pStyle w:val="Brdtekst"/>
                              <w:rPr>
                                <w:b/>
                                <w:sz w:val="24"/>
                              </w:rPr>
                            </w:pPr>
                          </w:p>
                          <w:p w14:paraId="694ED870" w14:textId="77777777" w:rsidR="00A075EC" w:rsidRDefault="00A075EC">
                            <w:pPr>
                              <w:pStyle w:val="Brdtekst"/>
                              <w:rPr>
                                <w:b/>
                                <w:sz w:val="24"/>
                              </w:rPr>
                            </w:pPr>
                          </w:p>
                          <w:p w14:paraId="10D21DE7" w14:textId="77777777" w:rsidR="00A075EC" w:rsidRDefault="00A075EC">
                            <w:pPr>
                              <w:pStyle w:val="Brdtekst"/>
                              <w:rPr>
                                <w:b/>
                                <w:sz w:val="24"/>
                              </w:rPr>
                            </w:pPr>
                          </w:p>
                          <w:p w14:paraId="67D1D8E5" w14:textId="77777777" w:rsidR="00A075EC" w:rsidRDefault="00A075EC">
                            <w:pPr>
                              <w:pStyle w:val="Brdtekst"/>
                              <w:rPr>
                                <w:b/>
                                <w:sz w:val="24"/>
                              </w:rPr>
                            </w:pPr>
                          </w:p>
                          <w:p w14:paraId="787AA8F2" w14:textId="77777777" w:rsidR="00A075EC" w:rsidRDefault="00A075EC">
                            <w:pPr>
                              <w:pStyle w:val="Brdtekst"/>
                              <w:rPr>
                                <w:b/>
                                <w:sz w:val="24"/>
                              </w:rPr>
                            </w:pPr>
                          </w:p>
                          <w:p w14:paraId="14B0515D" w14:textId="77777777" w:rsidR="00A075EC" w:rsidRDefault="00A075EC">
                            <w:pPr>
                              <w:pStyle w:val="Brdtekst"/>
                              <w:rPr>
                                <w:b/>
                                <w:sz w:val="24"/>
                              </w:rPr>
                            </w:pPr>
                          </w:p>
                          <w:p w14:paraId="4B2E2398" w14:textId="77777777" w:rsidR="00A075EC" w:rsidRDefault="00A075EC">
                            <w:pPr>
                              <w:pStyle w:val="Brdtekst"/>
                              <w:rPr>
                                <w:b/>
                                <w:sz w:val="24"/>
                              </w:rPr>
                            </w:pPr>
                          </w:p>
                          <w:p w14:paraId="44184AA5" w14:textId="77777777" w:rsidR="00A075EC" w:rsidRDefault="00A075EC">
                            <w:pPr>
                              <w:pStyle w:val="Brdtekst"/>
                              <w:rPr>
                                <w:b/>
                                <w:sz w:val="24"/>
                              </w:rPr>
                            </w:pPr>
                          </w:p>
                          <w:p w14:paraId="72F48045" w14:textId="77777777" w:rsidR="00A075EC" w:rsidRDefault="00A075EC">
                            <w:pPr>
                              <w:pStyle w:val="Brdtekst"/>
                              <w:rPr>
                                <w:b/>
                                <w:sz w:val="24"/>
                              </w:rPr>
                            </w:pPr>
                          </w:p>
                          <w:p w14:paraId="28E9B939" w14:textId="77777777" w:rsidR="00A075EC" w:rsidRDefault="00A075EC">
                            <w:pPr>
                              <w:pStyle w:val="Brdtekst"/>
                              <w:rPr>
                                <w:b/>
                                <w:sz w:val="24"/>
                              </w:rPr>
                            </w:pPr>
                          </w:p>
                          <w:p w14:paraId="297397C0" w14:textId="77777777" w:rsidR="00A075EC" w:rsidRDefault="00A075EC">
                            <w:pPr>
                              <w:pStyle w:val="Brdtekst"/>
                              <w:rPr>
                                <w:b/>
                                <w:sz w:val="24"/>
                              </w:rPr>
                            </w:pPr>
                          </w:p>
                          <w:p w14:paraId="529164A2" w14:textId="77777777" w:rsidR="00A075EC" w:rsidRDefault="00A075EC">
                            <w:pPr>
                              <w:pStyle w:val="Brdtekst"/>
                              <w:rPr>
                                <w:b/>
                                <w:sz w:val="24"/>
                              </w:rPr>
                            </w:pPr>
                          </w:p>
                          <w:p w14:paraId="2ECE8A6C" w14:textId="77777777" w:rsidR="00A075EC" w:rsidRPr="00C55882" w:rsidRDefault="00A075EC">
                            <w:pPr>
                              <w:pStyle w:val="Brdtekst"/>
                              <w:rPr>
                                <w:b/>
                                <w:sz w:val="24"/>
                                <w:lang w:val="nb-NO"/>
                              </w:rPr>
                            </w:pPr>
                          </w:p>
                          <w:p w14:paraId="44A11678" w14:textId="77777777" w:rsidR="00A075EC" w:rsidRPr="00C55882" w:rsidRDefault="00A075EC">
                            <w:pPr>
                              <w:pStyle w:val="Brdtekst"/>
                              <w:rPr>
                                <w:b/>
                                <w:sz w:val="24"/>
                                <w:lang w:val="nb-NO"/>
                              </w:rPr>
                            </w:pPr>
                          </w:p>
                          <w:p w14:paraId="72E7CD23" w14:textId="77777777" w:rsidR="00A075EC" w:rsidRPr="00C55882" w:rsidRDefault="00A075EC">
                            <w:pPr>
                              <w:pStyle w:val="Brdtekst"/>
                              <w:rPr>
                                <w:b/>
                                <w:sz w:val="24"/>
                                <w:lang w:val="nb-NO"/>
                              </w:rPr>
                            </w:pPr>
                          </w:p>
                          <w:p w14:paraId="41B5A5DC" w14:textId="77777777" w:rsidR="00A075EC" w:rsidRPr="00C55882" w:rsidRDefault="00A075EC">
                            <w:pPr>
                              <w:pStyle w:val="Brdtekst"/>
                              <w:rPr>
                                <w:b/>
                                <w:sz w:val="24"/>
                                <w:lang w:val="nb-NO"/>
                              </w:rPr>
                            </w:pPr>
                          </w:p>
                          <w:p w14:paraId="70A8C35C" w14:textId="77777777" w:rsidR="00A075EC" w:rsidRPr="00C55882" w:rsidRDefault="00A075EC">
                            <w:pPr>
                              <w:pStyle w:val="Brdtekst"/>
                              <w:rPr>
                                <w:b/>
                                <w:sz w:val="24"/>
                                <w:lang w:val="nb-NO"/>
                              </w:rPr>
                            </w:pPr>
                          </w:p>
                          <w:p w14:paraId="155B837B" w14:textId="77777777" w:rsidR="00A075EC" w:rsidRPr="00C55882" w:rsidRDefault="00A075EC">
                            <w:pPr>
                              <w:pStyle w:val="Brdtekst"/>
                              <w:rPr>
                                <w:b/>
                                <w:sz w:val="24"/>
                                <w:lang w:val="nb-NO"/>
                              </w:rPr>
                            </w:pPr>
                          </w:p>
                          <w:p w14:paraId="72CFBE40" w14:textId="77777777" w:rsidR="00A075EC" w:rsidRPr="00C55882" w:rsidRDefault="00A075EC">
                            <w:pPr>
                              <w:pStyle w:val="Brdtekst"/>
                              <w:rPr>
                                <w:b/>
                                <w:sz w:val="24"/>
                                <w:lang w:val="nb-NO"/>
                              </w:rPr>
                            </w:pPr>
                          </w:p>
                          <w:p w14:paraId="26C2A2C6" w14:textId="77777777" w:rsidR="00A075EC" w:rsidRPr="00C55882" w:rsidRDefault="00A075EC">
                            <w:pPr>
                              <w:pStyle w:val="Brdtekst"/>
                              <w:rPr>
                                <w:b/>
                                <w:sz w:val="24"/>
                                <w:lang w:val="nb-NO"/>
                              </w:rPr>
                            </w:pPr>
                          </w:p>
                          <w:p w14:paraId="13EB53C8" w14:textId="77777777" w:rsidR="00A075EC" w:rsidRPr="00C55882" w:rsidRDefault="00A075EC">
                            <w:pPr>
                              <w:pStyle w:val="Brdtekst"/>
                              <w:rPr>
                                <w:b/>
                                <w:sz w:val="24"/>
                                <w:lang w:val="nb-NO"/>
                              </w:rPr>
                            </w:pPr>
                          </w:p>
                          <w:p w14:paraId="45F9EEEE" w14:textId="77777777" w:rsidR="00A075EC" w:rsidRPr="00C55882" w:rsidRDefault="00A075EC">
                            <w:pPr>
                              <w:pStyle w:val="Brdtekst"/>
                              <w:rPr>
                                <w:b/>
                                <w:sz w:val="24"/>
                                <w:lang w:val="nb-NO"/>
                              </w:rPr>
                            </w:pPr>
                          </w:p>
                          <w:p w14:paraId="2050010C" w14:textId="77777777" w:rsidR="00A075EC" w:rsidRPr="00C55882" w:rsidRDefault="00A075EC">
                            <w:pPr>
                              <w:pStyle w:val="Brdtekst"/>
                              <w:rPr>
                                <w:b/>
                                <w:sz w:val="24"/>
                                <w:lang w:val="nb-NO"/>
                              </w:rPr>
                            </w:pPr>
                          </w:p>
                          <w:p w14:paraId="3844E202" w14:textId="77777777" w:rsidR="00A075EC" w:rsidRPr="00C55882" w:rsidRDefault="00A075EC">
                            <w:pPr>
                              <w:pStyle w:val="Brdtekst"/>
                              <w:rPr>
                                <w:b/>
                                <w:sz w:val="24"/>
                                <w:lang w:val="nb-NO"/>
                              </w:rPr>
                            </w:pPr>
                          </w:p>
                          <w:p w14:paraId="459F267E" w14:textId="77777777" w:rsidR="00A075EC" w:rsidRPr="00C55882" w:rsidRDefault="00A075EC">
                            <w:pPr>
                              <w:pStyle w:val="Brdtekst"/>
                              <w:rPr>
                                <w:b/>
                                <w:sz w:val="24"/>
                                <w:lang w:val="nb-NO"/>
                              </w:rPr>
                            </w:pPr>
                          </w:p>
                          <w:p w14:paraId="0594795B" w14:textId="77777777" w:rsidR="00A075EC" w:rsidRPr="00C55882" w:rsidRDefault="00A075EC">
                            <w:pPr>
                              <w:pStyle w:val="Brdtekst"/>
                              <w:rPr>
                                <w:b/>
                                <w:sz w:val="24"/>
                                <w:lang w:val="nb-NO"/>
                              </w:rPr>
                            </w:pPr>
                          </w:p>
                          <w:p w14:paraId="2C0059C6" w14:textId="77777777" w:rsidR="00A075EC" w:rsidRPr="00C55882" w:rsidRDefault="00A075EC">
                            <w:pPr>
                              <w:pStyle w:val="Brdtekst"/>
                              <w:rPr>
                                <w:b/>
                                <w:sz w:val="24"/>
                                <w:lang w:val="nb-NO"/>
                              </w:rPr>
                            </w:pPr>
                          </w:p>
                          <w:p w14:paraId="2480BFDF" w14:textId="77777777" w:rsidR="00A075EC" w:rsidRPr="00C55882" w:rsidRDefault="00A075EC">
                            <w:pPr>
                              <w:pStyle w:val="Brdtekst"/>
                              <w:rPr>
                                <w:b/>
                                <w:sz w:val="24"/>
                                <w:lang w:val="nb-NO"/>
                              </w:rPr>
                            </w:pPr>
                          </w:p>
                          <w:p w14:paraId="7A4D97AA" w14:textId="77777777" w:rsidR="00A075EC" w:rsidRPr="00C55882" w:rsidRDefault="00A075EC">
                            <w:pPr>
                              <w:pStyle w:val="Brdtekst"/>
                              <w:rPr>
                                <w:b/>
                                <w:sz w:val="24"/>
                                <w:lang w:val="nb-NO"/>
                              </w:rPr>
                            </w:pPr>
                          </w:p>
                          <w:p w14:paraId="0DC043CE" w14:textId="77777777" w:rsidR="00A075EC" w:rsidRPr="00C55882" w:rsidRDefault="00A075EC">
                            <w:pPr>
                              <w:pStyle w:val="Brdtekst"/>
                              <w:rPr>
                                <w:b/>
                                <w:sz w:val="24"/>
                                <w:lang w:val="nb-NO"/>
                              </w:rPr>
                            </w:pPr>
                          </w:p>
                          <w:p w14:paraId="23F5F0CE" w14:textId="77777777" w:rsidR="00A075EC" w:rsidRPr="00C55882" w:rsidRDefault="00A075EC">
                            <w:pPr>
                              <w:pStyle w:val="Brdtekst"/>
                              <w:rPr>
                                <w:b/>
                                <w:sz w:val="24"/>
                                <w:lang w:val="nb-NO"/>
                              </w:rPr>
                            </w:pPr>
                          </w:p>
                          <w:p w14:paraId="2D23E6CE" w14:textId="77777777" w:rsidR="00A075EC" w:rsidRPr="00C55882" w:rsidRDefault="00A075EC">
                            <w:pPr>
                              <w:pStyle w:val="Brdtekst"/>
                              <w:rPr>
                                <w:b/>
                                <w:sz w:val="24"/>
                                <w:lang w:val="nb-NO"/>
                              </w:rPr>
                            </w:pPr>
                          </w:p>
                          <w:p w14:paraId="555A29C0" w14:textId="77777777" w:rsidR="00A075EC" w:rsidRPr="00C55882" w:rsidRDefault="00A075EC">
                            <w:pPr>
                              <w:pStyle w:val="Brdtekst"/>
                              <w:rPr>
                                <w:b/>
                                <w:sz w:val="24"/>
                                <w:lang w:val="nb-NO"/>
                              </w:rPr>
                            </w:pPr>
                          </w:p>
                          <w:p w14:paraId="7F009E70" w14:textId="77777777" w:rsidR="00A075EC" w:rsidRPr="00C55882" w:rsidRDefault="00A075EC">
                            <w:pPr>
                              <w:pStyle w:val="Brdtekst"/>
                              <w:rPr>
                                <w:b/>
                                <w:sz w:val="24"/>
                                <w:lang w:val="nb-NO"/>
                              </w:rPr>
                            </w:pPr>
                          </w:p>
                          <w:p w14:paraId="55CB19E9" w14:textId="77777777" w:rsidR="00A075EC" w:rsidRPr="00C55882" w:rsidRDefault="00A075EC">
                            <w:pPr>
                              <w:pStyle w:val="Brdtekst"/>
                              <w:rPr>
                                <w:b/>
                                <w:sz w:val="24"/>
                                <w:lang w:val="nb-NO"/>
                              </w:rPr>
                            </w:pPr>
                          </w:p>
                          <w:p w14:paraId="6BADD6C9" w14:textId="77777777" w:rsidR="00A075EC" w:rsidRPr="00C55882" w:rsidRDefault="00A075EC">
                            <w:pPr>
                              <w:pStyle w:val="Brdtekst"/>
                              <w:rPr>
                                <w:b/>
                                <w:sz w:val="24"/>
                                <w:lang w:val="nb-NO"/>
                              </w:rPr>
                            </w:pPr>
                          </w:p>
                          <w:p w14:paraId="0715C061" w14:textId="77777777" w:rsidR="00A075EC" w:rsidRDefault="00A075EC">
                            <w:pPr>
                              <w:pStyle w:val="Brdtekst"/>
                              <w:spacing w:before="195"/>
                              <w:ind w:right="1413"/>
                              <w:jc w:val="righ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0029" id="_x0000_t202" coordsize="21600,21600" o:spt="202" path="m,l,21600r21600,l21600,xe">
                <v:stroke joinstyle="miter"/>
                <v:path gradientshapeok="t" o:connecttype="rect"/>
              </v:shapetype>
              <v:shape id="Text Box 5" o:spid="_x0000_s1026" type="#_x0000_t202" style="position:absolute;left:0;text-align:left;margin-left:0;margin-top:0;width:595.3pt;height:840.4pt;z-index:-2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" filled="f" stroked="f">
                <v:textbox inset="0,0,0,0">
                  <w:txbxContent>
                    <w:p w14:paraId="2896C054" w14:textId="77777777" w:rsidR="00A075EC" w:rsidRDefault="00A075EC">
                      <w:pPr>
                        <w:pStyle w:val="Brdtekst"/>
                        <w:rPr>
                          <w:b/>
                          <w:sz w:val="24"/>
                        </w:rPr>
                      </w:pPr>
                    </w:p>
                    <w:p w14:paraId="3A5D1861" w14:textId="77777777" w:rsidR="00A075EC" w:rsidRDefault="00A075EC">
                      <w:pPr>
                        <w:pStyle w:val="Brdtekst"/>
                        <w:rPr>
                          <w:b/>
                          <w:sz w:val="24"/>
                        </w:rPr>
                      </w:pPr>
                    </w:p>
                    <w:p w14:paraId="207D0E1E" w14:textId="77777777" w:rsidR="00A075EC" w:rsidRDefault="00A075EC">
                      <w:pPr>
                        <w:pStyle w:val="Brdtekst"/>
                        <w:rPr>
                          <w:b/>
                          <w:sz w:val="24"/>
                        </w:rPr>
                      </w:pPr>
                    </w:p>
                    <w:p w14:paraId="7893564F" w14:textId="77777777" w:rsidR="00A075EC" w:rsidRDefault="00A075EC">
                      <w:pPr>
                        <w:pStyle w:val="Brdtekst"/>
                        <w:rPr>
                          <w:b/>
                          <w:sz w:val="24"/>
                        </w:rPr>
                      </w:pPr>
                    </w:p>
                    <w:p w14:paraId="4763047E" w14:textId="77777777" w:rsidR="00A075EC" w:rsidRDefault="00A075EC">
                      <w:pPr>
                        <w:pStyle w:val="Brdtekst"/>
                        <w:rPr>
                          <w:b/>
                          <w:sz w:val="24"/>
                        </w:rPr>
                      </w:pPr>
                    </w:p>
                    <w:p w14:paraId="3CB02FEA" w14:textId="77777777" w:rsidR="00A075EC" w:rsidRDefault="00A075EC">
                      <w:pPr>
                        <w:pStyle w:val="Brdtekst"/>
                        <w:rPr>
                          <w:b/>
                          <w:sz w:val="24"/>
                        </w:rPr>
                      </w:pPr>
                    </w:p>
                    <w:p w14:paraId="4E2AEB30" w14:textId="77777777" w:rsidR="00A075EC" w:rsidRDefault="00A075EC">
                      <w:pPr>
                        <w:pStyle w:val="Brdtekst"/>
                        <w:rPr>
                          <w:b/>
                          <w:sz w:val="24"/>
                        </w:rPr>
                      </w:pPr>
                    </w:p>
                    <w:p w14:paraId="5F8D7FB4" w14:textId="77777777" w:rsidR="00A075EC" w:rsidRDefault="00A075EC">
                      <w:pPr>
                        <w:pStyle w:val="Brdtekst"/>
                        <w:rPr>
                          <w:b/>
                          <w:sz w:val="24"/>
                        </w:rPr>
                      </w:pPr>
                    </w:p>
                    <w:p w14:paraId="5269127A" w14:textId="77777777" w:rsidR="00A075EC" w:rsidRDefault="00A075EC">
                      <w:pPr>
                        <w:pStyle w:val="Brdtekst"/>
                        <w:rPr>
                          <w:b/>
                          <w:sz w:val="24"/>
                        </w:rPr>
                      </w:pPr>
                    </w:p>
                    <w:p w14:paraId="23F6B65A" w14:textId="77777777" w:rsidR="00A075EC" w:rsidRDefault="00A075EC">
                      <w:pPr>
                        <w:pStyle w:val="Brdtekst"/>
                        <w:rPr>
                          <w:b/>
                          <w:sz w:val="24"/>
                        </w:rPr>
                      </w:pPr>
                    </w:p>
                    <w:p w14:paraId="4ABE60FA" w14:textId="77777777" w:rsidR="00A075EC" w:rsidRDefault="00A075EC">
                      <w:pPr>
                        <w:pStyle w:val="Brdtekst"/>
                        <w:rPr>
                          <w:b/>
                          <w:sz w:val="24"/>
                        </w:rPr>
                      </w:pPr>
                    </w:p>
                    <w:p w14:paraId="049B3F33" w14:textId="77777777" w:rsidR="00A075EC" w:rsidRDefault="00A075EC">
                      <w:pPr>
                        <w:pStyle w:val="Brdtekst"/>
                        <w:rPr>
                          <w:b/>
                          <w:sz w:val="24"/>
                        </w:rPr>
                      </w:pPr>
                    </w:p>
                    <w:p w14:paraId="52D43BFA" w14:textId="77777777" w:rsidR="00A075EC" w:rsidRDefault="00A075EC">
                      <w:pPr>
                        <w:pStyle w:val="Brdtekst"/>
                        <w:rPr>
                          <w:b/>
                          <w:sz w:val="24"/>
                        </w:rPr>
                      </w:pPr>
                    </w:p>
                    <w:p w14:paraId="330DC55B" w14:textId="77777777" w:rsidR="00A075EC" w:rsidRDefault="00A075EC">
                      <w:pPr>
                        <w:pStyle w:val="Brdtekst"/>
                        <w:rPr>
                          <w:b/>
                          <w:sz w:val="24"/>
                        </w:rPr>
                      </w:pPr>
                    </w:p>
                    <w:p w14:paraId="3258FE3D" w14:textId="77777777" w:rsidR="00A075EC" w:rsidRDefault="00A075EC">
                      <w:pPr>
                        <w:pStyle w:val="Brdtekst"/>
                        <w:rPr>
                          <w:b/>
                          <w:sz w:val="24"/>
                        </w:rPr>
                      </w:pPr>
                    </w:p>
                    <w:p w14:paraId="1B1E3D42" w14:textId="77777777" w:rsidR="00A075EC" w:rsidRDefault="00A075EC">
                      <w:pPr>
                        <w:pStyle w:val="Brdtekst"/>
                        <w:rPr>
                          <w:b/>
                          <w:sz w:val="24"/>
                        </w:rPr>
                      </w:pPr>
                    </w:p>
                    <w:p w14:paraId="7220D14F" w14:textId="77777777" w:rsidR="00A075EC" w:rsidRDefault="00A075EC">
                      <w:pPr>
                        <w:pStyle w:val="Brdtekst"/>
                        <w:rPr>
                          <w:b/>
                          <w:sz w:val="24"/>
                        </w:rPr>
                      </w:pPr>
                    </w:p>
                    <w:p w14:paraId="700AB6B6" w14:textId="77777777" w:rsidR="00A075EC" w:rsidRDefault="00A075EC">
                      <w:pPr>
                        <w:pStyle w:val="Brdtekst"/>
                        <w:rPr>
                          <w:b/>
                          <w:sz w:val="24"/>
                        </w:rPr>
                      </w:pPr>
                    </w:p>
                    <w:p w14:paraId="66105D6D" w14:textId="77777777" w:rsidR="00A075EC" w:rsidRDefault="00A075EC">
                      <w:pPr>
                        <w:pStyle w:val="Brdtekst"/>
                        <w:rPr>
                          <w:b/>
                          <w:sz w:val="24"/>
                        </w:rPr>
                      </w:pPr>
                    </w:p>
                    <w:p w14:paraId="1CDCFB70" w14:textId="77777777" w:rsidR="00A075EC" w:rsidRDefault="00A075EC">
                      <w:pPr>
                        <w:pStyle w:val="Brdtekst"/>
                        <w:rPr>
                          <w:b/>
                          <w:sz w:val="24"/>
                        </w:rPr>
                      </w:pPr>
                    </w:p>
                    <w:p w14:paraId="64A6AD2F" w14:textId="77777777" w:rsidR="00A075EC" w:rsidRDefault="00A075EC">
                      <w:pPr>
                        <w:pStyle w:val="Brdtekst"/>
                        <w:rPr>
                          <w:b/>
                          <w:sz w:val="24"/>
                        </w:rPr>
                      </w:pPr>
                    </w:p>
                    <w:p w14:paraId="694ED870" w14:textId="77777777" w:rsidR="00A075EC" w:rsidRDefault="00A075EC">
                      <w:pPr>
                        <w:pStyle w:val="Brdtekst"/>
                        <w:rPr>
                          <w:b/>
                          <w:sz w:val="24"/>
                        </w:rPr>
                      </w:pPr>
                    </w:p>
                    <w:p w14:paraId="10D21DE7" w14:textId="77777777" w:rsidR="00A075EC" w:rsidRDefault="00A075EC">
                      <w:pPr>
                        <w:pStyle w:val="Brdtekst"/>
                        <w:rPr>
                          <w:b/>
                          <w:sz w:val="24"/>
                        </w:rPr>
                      </w:pPr>
                    </w:p>
                    <w:p w14:paraId="67D1D8E5" w14:textId="77777777" w:rsidR="00A075EC" w:rsidRDefault="00A075EC">
                      <w:pPr>
                        <w:pStyle w:val="Brdtekst"/>
                        <w:rPr>
                          <w:b/>
                          <w:sz w:val="24"/>
                        </w:rPr>
                      </w:pPr>
                    </w:p>
                    <w:p w14:paraId="787AA8F2" w14:textId="77777777" w:rsidR="00A075EC" w:rsidRDefault="00A075EC">
                      <w:pPr>
                        <w:pStyle w:val="Brdtekst"/>
                        <w:rPr>
                          <w:b/>
                          <w:sz w:val="24"/>
                        </w:rPr>
                      </w:pPr>
                    </w:p>
                    <w:p w14:paraId="14B0515D" w14:textId="77777777" w:rsidR="00A075EC" w:rsidRDefault="00A075EC">
                      <w:pPr>
                        <w:pStyle w:val="Brdtekst"/>
                        <w:rPr>
                          <w:b/>
                          <w:sz w:val="24"/>
                        </w:rPr>
                      </w:pPr>
                    </w:p>
                    <w:p w14:paraId="4B2E2398" w14:textId="77777777" w:rsidR="00A075EC" w:rsidRDefault="00A075EC">
                      <w:pPr>
                        <w:pStyle w:val="Brdtekst"/>
                        <w:rPr>
                          <w:b/>
                          <w:sz w:val="24"/>
                        </w:rPr>
                      </w:pPr>
                    </w:p>
                    <w:p w14:paraId="44184AA5" w14:textId="77777777" w:rsidR="00A075EC" w:rsidRDefault="00A075EC">
                      <w:pPr>
                        <w:pStyle w:val="Brdtekst"/>
                        <w:rPr>
                          <w:b/>
                          <w:sz w:val="24"/>
                        </w:rPr>
                      </w:pPr>
                    </w:p>
                    <w:p w14:paraId="72F48045" w14:textId="77777777" w:rsidR="00A075EC" w:rsidRDefault="00A075EC">
                      <w:pPr>
                        <w:pStyle w:val="Brdtekst"/>
                        <w:rPr>
                          <w:b/>
                          <w:sz w:val="24"/>
                        </w:rPr>
                      </w:pPr>
                    </w:p>
                    <w:p w14:paraId="28E9B939" w14:textId="77777777" w:rsidR="00A075EC" w:rsidRDefault="00A075EC">
                      <w:pPr>
                        <w:pStyle w:val="Brdtekst"/>
                        <w:rPr>
                          <w:b/>
                          <w:sz w:val="24"/>
                        </w:rPr>
                      </w:pPr>
                    </w:p>
                    <w:p w14:paraId="297397C0" w14:textId="77777777" w:rsidR="00A075EC" w:rsidRDefault="00A075EC">
                      <w:pPr>
                        <w:pStyle w:val="Brdtekst"/>
                        <w:rPr>
                          <w:b/>
                          <w:sz w:val="24"/>
                        </w:rPr>
                      </w:pPr>
                    </w:p>
                    <w:p w14:paraId="529164A2" w14:textId="77777777" w:rsidR="00A075EC" w:rsidRDefault="00A075EC">
                      <w:pPr>
                        <w:pStyle w:val="Brdtekst"/>
                        <w:rPr>
                          <w:b/>
                          <w:sz w:val="24"/>
                        </w:rPr>
                      </w:pPr>
                    </w:p>
                    <w:p w14:paraId="2ECE8A6C" w14:textId="77777777" w:rsidR="00A075EC" w:rsidRPr="00C55882" w:rsidRDefault="00A075EC">
                      <w:pPr>
                        <w:pStyle w:val="Brdtekst"/>
                        <w:rPr>
                          <w:b/>
                          <w:sz w:val="24"/>
                          <w:lang w:val="nb-NO"/>
                        </w:rPr>
                      </w:pPr>
                    </w:p>
                    <w:p w14:paraId="44A11678" w14:textId="77777777" w:rsidR="00A075EC" w:rsidRPr="00C55882" w:rsidRDefault="00A075EC">
                      <w:pPr>
                        <w:pStyle w:val="Brdtekst"/>
                        <w:rPr>
                          <w:b/>
                          <w:sz w:val="24"/>
                          <w:lang w:val="nb-NO"/>
                        </w:rPr>
                      </w:pPr>
                    </w:p>
                    <w:p w14:paraId="72E7CD23" w14:textId="77777777" w:rsidR="00A075EC" w:rsidRPr="00C55882" w:rsidRDefault="00A075EC">
                      <w:pPr>
                        <w:pStyle w:val="Brdtekst"/>
                        <w:rPr>
                          <w:b/>
                          <w:sz w:val="24"/>
                          <w:lang w:val="nb-NO"/>
                        </w:rPr>
                      </w:pPr>
                    </w:p>
                    <w:p w14:paraId="41B5A5DC" w14:textId="77777777" w:rsidR="00A075EC" w:rsidRPr="00C55882" w:rsidRDefault="00A075EC">
                      <w:pPr>
                        <w:pStyle w:val="Brdtekst"/>
                        <w:rPr>
                          <w:b/>
                          <w:sz w:val="24"/>
                          <w:lang w:val="nb-NO"/>
                        </w:rPr>
                      </w:pPr>
                    </w:p>
                    <w:p w14:paraId="70A8C35C" w14:textId="77777777" w:rsidR="00A075EC" w:rsidRPr="00C55882" w:rsidRDefault="00A075EC">
                      <w:pPr>
                        <w:pStyle w:val="Brdtekst"/>
                        <w:rPr>
                          <w:b/>
                          <w:sz w:val="24"/>
                          <w:lang w:val="nb-NO"/>
                        </w:rPr>
                      </w:pPr>
                    </w:p>
                    <w:p w14:paraId="155B837B" w14:textId="77777777" w:rsidR="00A075EC" w:rsidRPr="00C55882" w:rsidRDefault="00A075EC">
                      <w:pPr>
                        <w:pStyle w:val="Brdtekst"/>
                        <w:rPr>
                          <w:b/>
                          <w:sz w:val="24"/>
                          <w:lang w:val="nb-NO"/>
                        </w:rPr>
                      </w:pPr>
                    </w:p>
                    <w:p w14:paraId="72CFBE40" w14:textId="77777777" w:rsidR="00A075EC" w:rsidRPr="00C55882" w:rsidRDefault="00A075EC">
                      <w:pPr>
                        <w:pStyle w:val="Brdtekst"/>
                        <w:rPr>
                          <w:b/>
                          <w:sz w:val="24"/>
                          <w:lang w:val="nb-NO"/>
                        </w:rPr>
                      </w:pPr>
                    </w:p>
                    <w:p w14:paraId="26C2A2C6" w14:textId="77777777" w:rsidR="00A075EC" w:rsidRPr="00C55882" w:rsidRDefault="00A075EC">
                      <w:pPr>
                        <w:pStyle w:val="Brdtekst"/>
                        <w:rPr>
                          <w:b/>
                          <w:sz w:val="24"/>
                          <w:lang w:val="nb-NO"/>
                        </w:rPr>
                      </w:pPr>
                    </w:p>
                    <w:p w14:paraId="13EB53C8" w14:textId="77777777" w:rsidR="00A075EC" w:rsidRPr="00C55882" w:rsidRDefault="00A075EC">
                      <w:pPr>
                        <w:pStyle w:val="Brdtekst"/>
                        <w:rPr>
                          <w:b/>
                          <w:sz w:val="24"/>
                          <w:lang w:val="nb-NO"/>
                        </w:rPr>
                      </w:pPr>
                    </w:p>
                    <w:p w14:paraId="45F9EEEE" w14:textId="77777777" w:rsidR="00A075EC" w:rsidRPr="00C55882" w:rsidRDefault="00A075EC">
                      <w:pPr>
                        <w:pStyle w:val="Brdtekst"/>
                        <w:rPr>
                          <w:b/>
                          <w:sz w:val="24"/>
                          <w:lang w:val="nb-NO"/>
                        </w:rPr>
                      </w:pPr>
                    </w:p>
                    <w:p w14:paraId="2050010C" w14:textId="77777777" w:rsidR="00A075EC" w:rsidRPr="00C55882" w:rsidRDefault="00A075EC">
                      <w:pPr>
                        <w:pStyle w:val="Brdtekst"/>
                        <w:rPr>
                          <w:b/>
                          <w:sz w:val="24"/>
                          <w:lang w:val="nb-NO"/>
                        </w:rPr>
                      </w:pPr>
                    </w:p>
                    <w:p w14:paraId="3844E202" w14:textId="77777777" w:rsidR="00A075EC" w:rsidRPr="00C55882" w:rsidRDefault="00A075EC">
                      <w:pPr>
                        <w:pStyle w:val="Brdtekst"/>
                        <w:rPr>
                          <w:b/>
                          <w:sz w:val="24"/>
                          <w:lang w:val="nb-NO"/>
                        </w:rPr>
                      </w:pPr>
                    </w:p>
                    <w:p w14:paraId="459F267E" w14:textId="77777777" w:rsidR="00A075EC" w:rsidRPr="00C55882" w:rsidRDefault="00A075EC">
                      <w:pPr>
                        <w:pStyle w:val="Brdtekst"/>
                        <w:rPr>
                          <w:b/>
                          <w:sz w:val="24"/>
                          <w:lang w:val="nb-NO"/>
                        </w:rPr>
                      </w:pPr>
                    </w:p>
                    <w:p w14:paraId="0594795B" w14:textId="77777777" w:rsidR="00A075EC" w:rsidRPr="00C55882" w:rsidRDefault="00A075EC">
                      <w:pPr>
                        <w:pStyle w:val="Brdtekst"/>
                        <w:rPr>
                          <w:b/>
                          <w:sz w:val="24"/>
                          <w:lang w:val="nb-NO"/>
                        </w:rPr>
                      </w:pPr>
                    </w:p>
                    <w:p w14:paraId="2C0059C6" w14:textId="77777777" w:rsidR="00A075EC" w:rsidRPr="00C55882" w:rsidRDefault="00A075EC">
                      <w:pPr>
                        <w:pStyle w:val="Brdtekst"/>
                        <w:rPr>
                          <w:b/>
                          <w:sz w:val="24"/>
                          <w:lang w:val="nb-NO"/>
                        </w:rPr>
                      </w:pPr>
                    </w:p>
                    <w:p w14:paraId="2480BFDF" w14:textId="77777777" w:rsidR="00A075EC" w:rsidRPr="00C55882" w:rsidRDefault="00A075EC">
                      <w:pPr>
                        <w:pStyle w:val="Brdtekst"/>
                        <w:rPr>
                          <w:b/>
                          <w:sz w:val="24"/>
                          <w:lang w:val="nb-NO"/>
                        </w:rPr>
                      </w:pPr>
                    </w:p>
                    <w:p w14:paraId="7A4D97AA" w14:textId="77777777" w:rsidR="00A075EC" w:rsidRPr="00C55882" w:rsidRDefault="00A075EC">
                      <w:pPr>
                        <w:pStyle w:val="Brdtekst"/>
                        <w:rPr>
                          <w:b/>
                          <w:sz w:val="24"/>
                          <w:lang w:val="nb-NO"/>
                        </w:rPr>
                      </w:pPr>
                    </w:p>
                    <w:p w14:paraId="0DC043CE" w14:textId="77777777" w:rsidR="00A075EC" w:rsidRPr="00C55882" w:rsidRDefault="00A075EC">
                      <w:pPr>
                        <w:pStyle w:val="Brdtekst"/>
                        <w:rPr>
                          <w:b/>
                          <w:sz w:val="24"/>
                          <w:lang w:val="nb-NO"/>
                        </w:rPr>
                      </w:pPr>
                    </w:p>
                    <w:p w14:paraId="23F5F0CE" w14:textId="77777777" w:rsidR="00A075EC" w:rsidRPr="00C55882" w:rsidRDefault="00A075EC">
                      <w:pPr>
                        <w:pStyle w:val="Brdtekst"/>
                        <w:rPr>
                          <w:b/>
                          <w:sz w:val="24"/>
                          <w:lang w:val="nb-NO"/>
                        </w:rPr>
                      </w:pPr>
                    </w:p>
                    <w:p w14:paraId="2D23E6CE" w14:textId="77777777" w:rsidR="00A075EC" w:rsidRPr="00C55882" w:rsidRDefault="00A075EC">
                      <w:pPr>
                        <w:pStyle w:val="Brdtekst"/>
                        <w:rPr>
                          <w:b/>
                          <w:sz w:val="24"/>
                          <w:lang w:val="nb-NO"/>
                        </w:rPr>
                      </w:pPr>
                    </w:p>
                    <w:p w14:paraId="555A29C0" w14:textId="77777777" w:rsidR="00A075EC" w:rsidRPr="00C55882" w:rsidRDefault="00A075EC">
                      <w:pPr>
                        <w:pStyle w:val="Brdtekst"/>
                        <w:rPr>
                          <w:b/>
                          <w:sz w:val="24"/>
                          <w:lang w:val="nb-NO"/>
                        </w:rPr>
                      </w:pPr>
                    </w:p>
                    <w:p w14:paraId="7F009E70" w14:textId="77777777" w:rsidR="00A075EC" w:rsidRPr="00C55882" w:rsidRDefault="00A075EC">
                      <w:pPr>
                        <w:pStyle w:val="Brdtekst"/>
                        <w:rPr>
                          <w:b/>
                          <w:sz w:val="24"/>
                          <w:lang w:val="nb-NO"/>
                        </w:rPr>
                      </w:pPr>
                    </w:p>
                    <w:p w14:paraId="55CB19E9" w14:textId="77777777" w:rsidR="00A075EC" w:rsidRPr="00C55882" w:rsidRDefault="00A075EC">
                      <w:pPr>
                        <w:pStyle w:val="Brdtekst"/>
                        <w:rPr>
                          <w:b/>
                          <w:sz w:val="24"/>
                          <w:lang w:val="nb-NO"/>
                        </w:rPr>
                      </w:pPr>
                    </w:p>
                    <w:p w14:paraId="6BADD6C9" w14:textId="77777777" w:rsidR="00A075EC" w:rsidRPr="00C55882" w:rsidRDefault="00A075EC">
                      <w:pPr>
                        <w:pStyle w:val="Brdtekst"/>
                        <w:rPr>
                          <w:b/>
                          <w:sz w:val="24"/>
                          <w:lang w:val="nb-NO"/>
                        </w:rPr>
                      </w:pPr>
                    </w:p>
                    <w:p w14:paraId="0715C061" w14:textId="77777777" w:rsidR="00A075EC" w:rsidRDefault="00A075EC">
                      <w:pPr>
                        <w:pStyle w:val="Brdtekst"/>
                        <w:spacing w:before="195"/>
                        <w:ind w:right="1413"/>
                        <w:jc w:val="right"/>
                      </w:pPr>
                      <w:r>
                        <w:t>1</w:t>
                      </w:r>
                    </w:p>
                  </w:txbxContent>
                </v:textbox>
                <w10:wrap anchorx="page" anchory="page"/>
              </v:shape>
            </w:pict>
          </mc:Fallback>
        </mc:AlternateContent>
      </w:r>
    </w:p>
    <w:p w14:paraId="1D62F8EF" w14:textId="77777777" w:rsidR="009B3558" w:rsidRDefault="009B3558">
      <w:pPr>
        <w:pStyle w:val="Brdtekst"/>
        <w:rPr>
          <w:rFonts w:ascii="Times New Roman"/>
          <w:sz w:val="20"/>
        </w:rPr>
      </w:pPr>
    </w:p>
    <w:p w14:paraId="78F4B6E5" w14:textId="77777777" w:rsidR="009B3558" w:rsidRDefault="007366BE">
      <w:pPr>
        <w:pStyle w:val="Brdtekst"/>
        <w:rPr>
          <w:rFonts w:ascii="Times New Roman"/>
          <w:sz w:val="20"/>
        </w:rPr>
      </w:pPr>
      <w:r>
        <w:rPr>
          <w:rFonts w:ascii="Times New Roman"/>
          <w:noProof/>
          <w:sz w:val="20"/>
          <w:lang w:val="nb-NO" w:eastAsia="nb-NO"/>
        </w:rPr>
        <mc:AlternateContent>
          <mc:Choice Requires="wps">
            <w:drawing>
              <wp:anchor distT="0" distB="0" distL="114300" distR="114300" simplePos="0" relativeHeight="48" behindDoc="1" locked="0" layoutInCell="1" allowOverlap="1" wp14:anchorId="433197D4" wp14:editId="609A7C53">
                <wp:simplePos x="0" y="0"/>
                <wp:positionH relativeFrom="column">
                  <wp:posOffset>-573634</wp:posOffset>
                </wp:positionH>
                <wp:positionV relativeFrom="paragraph">
                  <wp:posOffset>94971</wp:posOffset>
                </wp:positionV>
                <wp:extent cx="6737300" cy="8463686"/>
                <wp:effectExtent l="0" t="0" r="26035" b="13970"/>
                <wp:wrapNone/>
                <wp:docPr id="16" name="Avrundet rektangel 16"/>
                <wp:cNvGraphicFramePr/>
                <a:graphic xmlns:a="http://schemas.openxmlformats.org/drawingml/2006/main">
                  <a:graphicData uri="http://schemas.microsoft.com/office/word/2010/wordprocessingShape">
                    <wps:wsp>
                      <wps:cNvSpPr/>
                      <wps:spPr>
                        <a:xfrm>
                          <a:off x="0" y="0"/>
                          <a:ext cx="6737300" cy="8463686"/>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14221" id="Avrundet rektangel 16" o:spid="_x0000_s1026" style="position:absolute;margin-left:-45.15pt;margin-top:7.5pt;width:530.5pt;height:666.45pt;z-index:-50331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" filled="f" strokecolor="#ffc000" strokeweight="2pt"/>
            </w:pict>
          </mc:Fallback>
        </mc:AlternateContent>
      </w:r>
    </w:p>
    <w:p w14:paraId="5F1979BB" w14:textId="77777777" w:rsidR="009B3558" w:rsidRDefault="009B3558">
      <w:pPr>
        <w:pStyle w:val="Brdtekst"/>
        <w:rPr>
          <w:rFonts w:ascii="Times New Roman"/>
          <w:sz w:val="20"/>
        </w:rPr>
      </w:pPr>
    </w:p>
    <w:p w14:paraId="6F5FF597" w14:textId="77777777" w:rsidR="009B3558" w:rsidRDefault="009B3558">
      <w:pPr>
        <w:pStyle w:val="Brdtekst"/>
        <w:rPr>
          <w:rFonts w:ascii="Times New Roman"/>
          <w:sz w:val="20"/>
        </w:rPr>
      </w:pPr>
    </w:p>
    <w:p w14:paraId="4F5D88F5" w14:textId="77777777" w:rsidR="009B3558" w:rsidRDefault="009B3558">
      <w:pPr>
        <w:pStyle w:val="Brdtekst"/>
        <w:rPr>
          <w:rFonts w:ascii="Times New Roman"/>
          <w:sz w:val="20"/>
        </w:rPr>
      </w:pPr>
    </w:p>
    <w:p w14:paraId="525BF672" w14:textId="77777777" w:rsidR="009B3558" w:rsidRDefault="009B3558">
      <w:pPr>
        <w:pStyle w:val="Brdtekst"/>
        <w:rPr>
          <w:rFonts w:ascii="Times New Roman"/>
          <w:sz w:val="20"/>
        </w:rPr>
      </w:pPr>
    </w:p>
    <w:p w14:paraId="2D0A4C48" w14:textId="77777777" w:rsidR="009B3558" w:rsidRDefault="009B3558">
      <w:pPr>
        <w:pStyle w:val="Brdtekst"/>
        <w:rPr>
          <w:rFonts w:ascii="Times New Roman"/>
          <w:sz w:val="20"/>
        </w:rPr>
      </w:pPr>
    </w:p>
    <w:p w14:paraId="7F1D29F6" w14:textId="77777777" w:rsidR="009B3558" w:rsidRDefault="009B3558">
      <w:pPr>
        <w:pStyle w:val="Brdtekst"/>
        <w:rPr>
          <w:rFonts w:ascii="Times New Roman"/>
          <w:sz w:val="20"/>
        </w:rPr>
      </w:pPr>
    </w:p>
    <w:p w14:paraId="1CDFD155" w14:textId="77777777" w:rsidR="009B3558" w:rsidRDefault="009B3558">
      <w:pPr>
        <w:pStyle w:val="Brdtekst"/>
        <w:rPr>
          <w:rFonts w:ascii="Times New Roman"/>
          <w:sz w:val="20"/>
        </w:rPr>
      </w:pPr>
    </w:p>
    <w:p w14:paraId="516E733C" w14:textId="77777777" w:rsidR="009B3558" w:rsidRDefault="009B3558">
      <w:pPr>
        <w:pStyle w:val="Brdtekst"/>
        <w:rPr>
          <w:rFonts w:ascii="Times New Roman"/>
          <w:sz w:val="20"/>
        </w:rPr>
      </w:pPr>
    </w:p>
    <w:p w14:paraId="154797F8" w14:textId="77777777" w:rsidR="009B3558" w:rsidRDefault="009B3558">
      <w:pPr>
        <w:pStyle w:val="Brdtekst"/>
        <w:rPr>
          <w:rFonts w:ascii="Times New Roman"/>
          <w:sz w:val="20"/>
        </w:rPr>
      </w:pPr>
    </w:p>
    <w:p w14:paraId="769DD065" w14:textId="77777777" w:rsidR="009B3558" w:rsidRDefault="009B3558">
      <w:pPr>
        <w:pStyle w:val="Brdtekst"/>
        <w:rPr>
          <w:rFonts w:ascii="Times New Roman"/>
          <w:sz w:val="20"/>
        </w:rPr>
      </w:pPr>
    </w:p>
    <w:p w14:paraId="1F50A196" w14:textId="77777777" w:rsidR="009B3558" w:rsidRDefault="009B3558">
      <w:pPr>
        <w:pStyle w:val="Brdtekst"/>
        <w:rPr>
          <w:rFonts w:ascii="Times New Roman"/>
          <w:sz w:val="20"/>
        </w:rPr>
      </w:pPr>
    </w:p>
    <w:p w14:paraId="7353CABC" w14:textId="77777777" w:rsidR="009B3558" w:rsidRDefault="009B3558">
      <w:pPr>
        <w:pStyle w:val="Brdtekst"/>
        <w:rPr>
          <w:rFonts w:ascii="Times New Roman"/>
          <w:sz w:val="20"/>
        </w:rPr>
      </w:pPr>
    </w:p>
    <w:p w14:paraId="709586EE" w14:textId="77777777" w:rsidR="009B3558" w:rsidRDefault="009B3558">
      <w:pPr>
        <w:pStyle w:val="Brdtekst"/>
        <w:rPr>
          <w:rFonts w:ascii="Times New Roman"/>
          <w:sz w:val="20"/>
        </w:rPr>
      </w:pPr>
    </w:p>
    <w:p w14:paraId="33664362" w14:textId="77777777" w:rsidR="009B3558" w:rsidRDefault="009B3558">
      <w:pPr>
        <w:pStyle w:val="Brdtekst"/>
        <w:rPr>
          <w:rFonts w:ascii="Times New Roman"/>
          <w:sz w:val="20"/>
        </w:rPr>
      </w:pPr>
    </w:p>
    <w:p w14:paraId="7533E83B" w14:textId="77777777" w:rsidR="009B3558" w:rsidRDefault="009B3558">
      <w:pPr>
        <w:pStyle w:val="Brdtekst"/>
        <w:rPr>
          <w:rFonts w:ascii="Times New Roman"/>
          <w:sz w:val="20"/>
        </w:rPr>
      </w:pPr>
    </w:p>
    <w:p w14:paraId="63611345" w14:textId="77777777" w:rsidR="009B3558" w:rsidRDefault="009B3558">
      <w:pPr>
        <w:pStyle w:val="Brdtekst"/>
        <w:rPr>
          <w:rFonts w:ascii="Times New Roman"/>
          <w:sz w:val="20"/>
        </w:rPr>
      </w:pPr>
    </w:p>
    <w:p w14:paraId="1E2D3761" w14:textId="77777777" w:rsidR="009B3558" w:rsidRDefault="009B3558">
      <w:pPr>
        <w:pStyle w:val="Brdtekst"/>
        <w:rPr>
          <w:rFonts w:ascii="Times New Roman"/>
          <w:sz w:val="20"/>
        </w:rPr>
      </w:pPr>
    </w:p>
    <w:p w14:paraId="47B23AA3" w14:textId="77777777" w:rsidR="009B3558" w:rsidRDefault="009B3558">
      <w:pPr>
        <w:pStyle w:val="Brdtekst"/>
        <w:rPr>
          <w:rFonts w:ascii="Times New Roman"/>
          <w:sz w:val="20"/>
        </w:rPr>
      </w:pPr>
    </w:p>
    <w:p w14:paraId="1B80541C" w14:textId="77777777" w:rsidR="009B3558" w:rsidRDefault="009B3558">
      <w:pPr>
        <w:pStyle w:val="Brdtekst"/>
        <w:rPr>
          <w:rFonts w:ascii="Times New Roman"/>
          <w:sz w:val="20"/>
        </w:rPr>
      </w:pPr>
    </w:p>
    <w:p w14:paraId="2527884C" w14:textId="77777777" w:rsidR="009B3558" w:rsidRDefault="009B3558">
      <w:pPr>
        <w:pStyle w:val="Brdtekst"/>
        <w:rPr>
          <w:rFonts w:ascii="Times New Roman"/>
          <w:sz w:val="20"/>
        </w:rPr>
      </w:pPr>
    </w:p>
    <w:p w14:paraId="78A48214" w14:textId="77777777" w:rsidR="009B3558" w:rsidRDefault="009B3558">
      <w:pPr>
        <w:pStyle w:val="Brdtekst"/>
        <w:rPr>
          <w:rFonts w:ascii="Times New Roman"/>
          <w:sz w:val="20"/>
        </w:rPr>
      </w:pPr>
    </w:p>
    <w:p w14:paraId="5A1F3B7D" w14:textId="77777777" w:rsidR="009B3558" w:rsidRDefault="009B3558">
      <w:pPr>
        <w:pStyle w:val="Brdtekst"/>
        <w:rPr>
          <w:rFonts w:ascii="Times New Roman"/>
          <w:sz w:val="20"/>
        </w:rPr>
      </w:pPr>
    </w:p>
    <w:p w14:paraId="7B3A1EEC" w14:textId="77777777" w:rsidR="009B3558" w:rsidRDefault="009B3558">
      <w:pPr>
        <w:pStyle w:val="Brdtekst"/>
        <w:rPr>
          <w:rFonts w:ascii="Times New Roman"/>
          <w:sz w:val="20"/>
        </w:rPr>
      </w:pPr>
    </w:p>
    <w:p w14:paraId="7FC12EE1" w14:textId="77777777" w:rsidR="009B3558" w:rsidRDefault="009B3558">
      <w:pPr>
        <w:pStyle w:val="Brdtekst"/>
        <w:rPr>
          <w:rFonts w:ascii="Times New Roman"/>
          <w:sz w:val="20"/>
        </w:rPr>
      </w:pPr>
    </w:p>
    <w:p w14:paraId="3130645A" w14:textId="77777777" w:rsidR="009B3558" w:rsidRDefault="009B3558">
      <w:pPr>
        <w:pStyle w:val="Brdtekst"/>
        <w:spacing w:before="9"/>
        <w:rPr>
          <w:rFonts w:ascii="Times New Roman"/>
          <w:sz w:val="16"/>
        </w:rPr>
      </w:pPr>
    </w:p>
    <w:p w14:paraId="288698DA" w14:textId="77777777" w:rsidR="009B3558" w:rsidRDefault="0071137B">
      <w:pPr>
        <w:rPr>
          <w:sz w:val="66"/>
          <w:szCs w:val="66"/>
          <w:lang w:val="nb-NO"/>
        </w:rPr>
      </w:pPr>
      <w:r w:rsidRPr="00841F40">
        <w:rPr>
          <w:sz w:val="66"/>
          <w:szCs w:val="66"/>
          <w:lang w:val="nb-NO"/>
        </w:rPr>
        <w:t>Bilag til avtale om innovasjonspartnerskap</w:t>
      </w:r>
    </w:p>
    <w:p w14:paraId="4EA2B9F6" w14:textId="77777777" w:rsidR="007366BE" w:rsidRDefault="007366BE">
      <w:pPr>
        <w:rPr>
          <w:sz w:val="66"/>
          <w:szCs w:val="66"/>
          <w:lang w:val="nb-NO"/>
        </w:rPr>
      </w:pPr>
    </w:p>
    <w:p w14:paraId="53C4F93E" w14:textId="77777777" w:rsidR="007366BE" w:rsidRDefault="007366BE">
      <w:pPr>
        <w:rPr>
          <w:sz w:val="66"/>
          <w:szCs w:val="66"/>
          <w:lang w:val="nb-NO"/>
        </w:rPr>
      </w:pPr>
    </w:p>
    <w:p w14:paraId="469AA86C" w14:textId="77777777" w:rsidR="007366BE" w:rsidRDefault="007366BE">
      <w:pPr>
        <w:rPr>
          <w:sz w:val="66"/>
          <w:szCs w:val="66"/>
          <w:lang w:val="nb-NO"/>
        </w:rPr>
      </w:pPr>
    </w:p>
    <w:p w14:paraId="363C1C77" w14:textId="77777777" w:rsidR="007366BE" w:rsidRDefault="007366BE">
      <w:pPr>
        <w:rPr>
          <w:sz w:val="66"/>
          <w:szCs w:val="66"/>
          <w:lang w:val="nb-NO"/>
        </w:rPr>
      </w:pPr>
      <w:r>
        <w:rPr>
          <w:noProof/>
          <w:lang w:val="nb-NO" w:eastAsia="nb-NO"/>
        </w:rPr>
        <w:drawing>
          <wp:anchor distT="0" distB="0" distL="114300" distR="114300" simplePos="0" relativeHeight="503291752" behindDoc="1" locked="0" layoutInCell="1" allowOverlap="1" wp14:anchorId="21A073F7" wp14:editId="238D8F38">
            <wp:simplePos x="0" y="0"/>
            <wp:positionH relativeFrom="margin">
              <wp:posOffset>3152419</wp:posOffset>
            </wp:positionH>
            <wp:positionV relativeFrom="paragraph">
              <wp:posOffset>2801366</wp:posOffset>
            </wp:positionV>
            <wp:extent cx="1532999" cy="919359"/>
            <wp:effectExtent l="0" t="0" r="0" b="0"/>
            <wp:wrapNone/>
            <wp:docPr id="14" name="Bilde 14" descr="https://www.vegvesen.no/_attachment/396056/binary/679738?fast_title=Statens+vegvesen+logo+f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gvesen.no/_attachment/396056/binary/679738?fast_title=Statens+vegvesen+logo+far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999" cy="9193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503289704" behindDoc="1" locked="0" layoutInCell="1" allowOverlap="1" wp14:anchorId="08BC0B93" wp14:editId="3114AAAB">
            <wp:simplePos x="0" y="0"/>
            <wp:positionH relativeFrom="column">
              <wp:posOffset>1255395</wp:posOffset>
            </wp:positionH>
            <wp:positionV relativeFrom="paragraph">
              <wp:posOffset>3048686</wp:posOffset>
            </wp:positionV>
            <wp:extent cx="1394460" cy="487680"/>
            <wp:effectExtent l="0" t="0" r="0" b="7620"/>
            <wp:wrapNone/>
            <wp:docPr id="1" name="Bilde 1"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CC3EB" w14:textId="77777777" w:rsidR="007366BE" w:rsidRPr="00841F40" w:rsidRDefault="007366BE">
      <w:pPr>
        <w:rPr>
          <w:sz w:val="66"/>
          <w:lang w:val="nb-NO"/>
        </w:rPr>
        <w:sectPr w:rsidR="007366BE" w:rsidRPr="00841F40">
          <w:headerReference w:type="default" r:id="rId10"/>
          <w:type w:val="continuous"/>
          <w:pgSz w:w="11910" w:h="16840"/>
          <w:pgMar w:top="0" w:right="1680" w:bottom="280" w:left="1560" w:header="0" w:footer="708" w:gutter="0"/>
          <w:cols w:space="708"/>
        </w:sectPr>
      </w:pPr>
    </w:p>
    <w:p w14:paraId="5994DB2C" w14:textId="77777777" w:rsidR="009B3558" w:rsidRPr="00841F40" w:rsidRDefault="009B3558">
      <w:pPr>
        <w:pStyle w:val="Brdtekst"/>
        <w:rPr>
          <w:b/>
          <w:sz w:val="20"/>
          <w:lang w:val="nb-NO"/>
        </w:rPr>
      </w:pPr>
    </w:p>
    <w:p w14:paraId="3EA907CB" w14:textId="77777777" w:rsidR="009B3558" w:rsidRPr="00841F40" w:rsidRDefault="009B3558">
      <w:pPr>
        <w:pStyle w:val="Brdtekst"/>
        <w:rPr>
          <w:b/>
          <w:sz w:val="20"/>
          <w:lang w:val="nb-NO"/>
        </w:rPr>
      </w:pPr>
    </w:p>
    <w:p w14:paraId="759CC44B" w14:textId="77777777" w:rsidR="00C55882" w:rsidRPr="00841F40" w:rsidRDefault="00C55882">
      <w:pPr>
        <w:pStyle w:val="Brdtekst"/>
        <w:rPr>
          <w:b/>
          <w:sz w:val="20"/>
          <w:lang w:val="nb-NO"/>
        </w:rPr>
      </w:pPr>
    </w:p>
    <w:p w14:paraId="1A237160" w14:textId="77777777" w:rsidR="009B3558" w:rsidRPr="00841F40" w:rsidRDefault="009B3558">
      <w:pPr>
        <w:pStyle w:val="Brdtekst"/>
        <w:spacing w:before="3"/>
        <w:rPr>
          <w:b/>
          <w:sz w:val="19"/>
          <w:lang w:val="nb-NO"/>
        </w:rPr>
      </w:pPr>
    </w:p>
    <w:p w14:paraId="5CC13ABA" w14:textId="77777777" w:rsidR="009B3558" w:rsidRPr="004F60E0" w:rsidRDefault="00841F40">
      <w:pPr>
        <w:spacing w:before="20"/>
        <w:ind w:left="116"/>
        <w:rPr>
          <w:rFonts w:ascii="Calibri Light"/>
          <w:b/>
          <w:sz w:val="40"/>
          <w:lang w:val="nb-NO"/>
        </w:rPr>
      </w:pPr>
      <w:r w:rsidRPr="004F60E0">
        <w:rPr>
          <w:rFonts w:ascii="Calibri Light"/>
          <w:b/>
          <w:sz w:val="40"/>
          <w:lang w:val="nb-NO"/>
        </w:rPr>
        <w:t>Innhold:</w:t>
      </w:r>
    </w:p>
    <w:sdt>
      <w:sdtPr>
        <w:rPr>
          <w:b/>
        </w:rPr>
        <w:id w:val="1249315741"/>
        <w:docPartObj>
          <w:docPartGallery w:val="Table of Contents"/>
          <w:docPartUnique/>
        </w:docPartObj>
      </w:sdtPr>
      <w:sdtContent>
        <w:p w14:paraId="7BF6DD04" w14:textId="77777777" w:rsidR="009B3558" w:rsidRPr="004F60E0" w:rsidRDefault="00841F40">
          <w:pPr>
            <w:pStyle w:val="INNH1"/>
            <w:tabs>
              <w:tab w:val="right" w:leader="dot" w:pos="9180"/>
            </w:tabs>
            <w:rPr>
              <w:b/>
            </w:rPr>
          </w:pPr>
          <w:r w:rsidRPr="004F60E0">
            <w:rPr>
              <w:b/>
            </w:rPr>
            <w:fldChar w:fldCharType="begin"/>
          </w:r>
          <w:r w:rsidRPr="004F60E0">
            <w:rPr>
              <w:b/>
            </w:rPr>
            <w:instrText xml:space="preserve">TOC \o "1-1" \h \z \u </w:instrText>
          </w:r>
          <w:r w:rsidRPr="004F60E0">
            <w:rPr>
              <w:b/>
            </w:rPr>
            <w:fldChar w:fldCharType="separate"/>
          </w:r>
          <w:hyperlink w:anchor="_bookmark0" w:history="1">
            <w:r w:rsidRPr="004F60E0">
              <w:rPr>
                <w:b/>
              </w:rPr>
              <w:t>Bilag 1: Oppdragsgivers behovsbeskrivelse</w:t>
            </w:r>
            <w:r w:rsidRPr="004F60E0">
              <w:rPr>
                <w:b/>
                <w:spacing w:val="-1"/>
              </w:rPr>
              <w:t xml:space="preserve"> </w:t>
            </w:r>
            <w:r w:rsidRPr="004F60E0">
              <w:rPr>
                <w:b/>
              </w:rPr>
              <w:t>og</w:t>
            </w:r>
            <w:r w:rsidRPr="004F60E0">
              <w:rPr>
                <w:b/>
                <w:spacing w:val="-3"/>
              </w:rPr>
              <w:t xml:space="preserve"> </w:t>
            </w:r>
            <w:r w:rsidRPr="004F60E0">
              <w:rPr>
                <w:b/>
              </w:rPr>
              <w:t>krav</w:t>
            </w:r>
            <w:r w:rsidRPr="004F60E0">
              <w:rPr>
                <w:b/>
              </w:rPr>
              <w:tab/>
              <w:t>2</w:t>
            </w:r>
          </w:hyperlink>
        </w:p>
        <w:p w14:paraId="4889CE6D" w14:textId="77777777" w:rsidR="009B3558" w:rsidRPr="004F60E0" w:rsidRDefault="00A075EC">
          <w:pPr>
            <w:pStyle w:val="INNH1"/>
            <w:tabs>
              <w:tab w:val="right" w:leader="dot" w:pos="9180"/>
            </w:tabs>
            <w:rPr>
              <w:b/>
            </w:rPr>
          </w:pPr>
          <w:hyperlink w:anchor="_bookmark1" w:history="1">
            <w:r w:rsidR="00841F40" w:rsidRPr="004F60E0">
              <w:rPr>
                <w:b/>
              </w:rPr>
              <w:t>Bilag 2: Partnerens</w:t>
            </w:r>
            <w:r w:rsidR="00841F40" w:rsidRPr="004F60E0">
              <w:rPr>
                <w:b/>
                <w:spacing w:val="-3"/>
              </w:rPr>
              <w:t xml:space="preserve"> </w:t>
            </w:r>
            <w:r w:rsidR="00841F40" w:rsidRPr="004F60E0">
              <w:rPr>
                <w:b/>
              </w:rPr>
              <w:t>løsningsbeskrivelse</w:t>
            </w:r>
            <w:r w:rsidR="00841F40" w:rsidRPr="004F60E0">
              <w:rPr>
                <w:b/>
              </w:rPr>
              <w:tab/>
              <w:t>3</w:t>
            </w:r>
          </w:hyperlink>
        </w:p>
        <w:p w14:paraId="69C0FBB2" w14:textId="77777777" w:rsidR="009B3558" w:rsidRPr="004F60E0" w:rsidRDefault="00A075EC">
          <w:pPr>
            <w:pStyle w:val="INNH1"/>
            <w:tabs>
              <w:tab w:val="right" w:leader="dot" w:pos="9180"/>
            </w:tabs>
            <w:spacing w:before="60"/>
            <w:rPr>
              <w:b/>
            </w:rPr>
          </w:pPr>
          <w:hyperlink w:anchor="_bookmark2" w:history="1">
            <w:r w:rsidR="00841F40" w:rsidRPr="004F60E0">
              <w:rPr>
                <w:b/>
              </w:rPr>
              <w:t>Bilag 3: Oppdragsgiverens tekniske</w:t>
            </w:r>
            <w:r w:rsidR="00841F40" w:rsidRPr="004F60E0">
              <w:rPr>
                <w:b/>
                <w:spacing w:val="-3"/>
              </w:rPr>
              <w:t xml:space="preserve"> </w:t>
            </w:r>
            <w:r w:rsidR="00841F40" w:rsidRPr="004F60E0">
              <w:rPr>
                <w:b/>
              </w:rPr>
              <w:t>plattform</w:t>
            </w:r>
            <w:r w:rsidR="00841F40" w:rsidRPr="004F60E0">
              <w:rPr>
                <w:b/>
              </w:rPr>
              <w:tab/>
              <w:t>5</w:t>
            </w:r>
          </w:hyperlink>
        </w:p>
        <w:p w14:paraId="2B84BC2C" w14:textId="77777777" w:rsidR="009B3558" w:rsidRPr="004F60E0" w:rsidRDefault="00A075EC">
          <w:pPr>
            <w:pStyle w:val="INNH1"/>
            <w:tabs>
              <w:tab w:val="right" w:leader="dot" w:pos="9180"/>
            </w:tabs>
            <w:rPr>
              <w:b/>
            </w:rPr>
          </w:pPr>
          <w:hyperlink w:anchor="_bookmark3" w:history="1">
            <w:r w:rsidR="00841F40" w:rsidRPr="004F60E0">
              <w:rPr>
                <w:b/>
              </w:rPr>
              <w:t>Bilag</w:t>
            </w:r>
            <w:r w:rsidR="00841F40" w:rsidRPr="004F60E0">
              <w:rPr>
                <w:b/>
                <w:spacing w:val="1"/>
              </w:rPr>
              <w:t xml:space="preserve"> </w:t>
            </w:r>
            <w:r w:rsidR="00841F40" w:rsidRPr="004F60E0">
              <w:rPr>
                <w:b/>
              </w:rPr>
              <w:t>4:</w:t>
            </w:r>
            <w:r w:rsidR="00841F40" w:rsidRPr="004F60E0">
              <w:rPr>
                <w:b/>
                <w:spacing w:val="-2"/>
              </w:rPr>
              <w:t xml:space="preserve"> </w:t>
            </w:r>
            <w:r w:rsidR="00841F40" w:rsidRPr="004F60E0">
              <w:rPr>
                <w:b/>
              </w:rPr>
              <w:t>Fremdriftsplan</w:t>
            </w:r>
            <w:r w:rsidR="00841F40" w:rsidRPr="004F60E0">
              <w:rPr>
                <w:b/>
              </w:rPr>
              <w:tab/>
              <w:t>9</w:t>
            </w:r>
          </w:hyperlink>
        </w:p>
        <w:p w14:paraId="1E33BC07" w14:textId="77777777" w:rsidR="009B3558" w:rsidRPr="004F60E0" w:rsidRDefault="00A075EC">
          <w:pPr>
            <w:pStyle w:val="INNH1"/>
            <w:tabs>
              <w:tab w:val="right" w:leader="dot" w:pos="9180"/>
            </w:tabs>
            <w:spacing w:before="61"/>
            <w:rPr>
              <w:b/>
            </w:rPr>
          </w:pPr>
          <w:hyperlink w:anchor="_bookmark4" w:history="1">
            <w:r w:rsidR="00841F40" w:rsidRPr="004F60E0">
              <w:rPr>
                <w:b/>
              </w:rPr>
              <w:t>Bilag 5: Test</w:t>
            </w:r>
            <w:r w:rsidR="00841F40" w:rsidRPr="004F60E0">
              <w:rPr>
                <w:b/>
                <w:spacing w:val="-2"/>
              </w:rPr>
              <w:t xml:space="preserve"> </w:t>
            </w:r>
            <w:r w:rsidR="00841F40" w:rsidRPr="004F60E0">
              <w:rPr>
                <w:b/>
              </w:rPr>
              <w:t>og</w:t>
            </w:r>
            <w:r w:rsidR="00841F40" w:rsidRPr="004F60E0">
              <w:rPr>
                <w:b/>
                <w:spacing w:val="-3"/>
              </w:rPr>
              <w:t xml:space="preserve"> </w:t>
            </w:r>
            <w:r w:rsidR="00841F40" w:rsidRPr="004F60E0">
              <w:rPr>
                <w:b/>
              </w:rPr>
              <w:t>godkjenning</w:t>
            </w:r>
            <w:r w:rsidR="00841F40" w:rsidRPr="004F60E0">
              <w:rPr>
                <w:b/>
              </w:rPr>
              <w:tab/>
              <w:t>10</w:t>
            </w:r>
          </w:hyperlink>
        </w:p>
        <w:p w14:paraId="41C11C6E" w14:textId="77777777" w:rsidR="009B3558" w:rsidRPr="004F60E0" w:rsidRDefault="00A075EC">
          <w:pPr>
            <w:pStyle w:val="INNH1"/>
            <w:tabs>
              <w:tab w:val="right" w:leader="dot" w:pos="9180"/>
            </w:tabs>
            <w:spacing w:before="59"/>
            <w:rPr>
              <w:b/>
            </w:rPr>
          </w:pPr>
          <w:hyperlink w:anchor="_bookmark5" w:history="1">
            <w:r w:rsidR="00841F40" w:rsidRPr="004F60E0">
              <w:rPr>
                <w:b/>
              </w:rPr>
              <w:t>Bilag 6: Administrative</w:t>
            </w:r>
            <w:r w:rsidR="00841F40" w:rsidRPr="004F60E0">
              <w:rPr>
                <w:b/>
                <w:spacing w:val="-1"/>
              </w:rPr>
              <w:t xml:space="preserve"> </w:t>
            </w:r>
            <w:r w:rsidR="00841F40" w:rsidRPr="004F60E0">
              <w:rPr>
                <w:b/>
              </w:rPr>
              <w:t>bestemmelser</w:t>
            </w:r>
            <w:r w:rsidR="00841F40" w:rsidRPr="004F60E0">
              <w:rPr>
                <w:b/>
              </w:rPr>
              <w:tab/>
              <w:t>12</w:t>
            </w:r>
          </w:hyperlink>
        </w:p>
        <w:p w14:paraId="286C712B" w14:textId="77777777" w:rsidR="009B3558" w:rsidRPr="004F60E0" w:rsidRDefault="00A075EC">
          <w:pPr>
            <w:pStyle w:val="INNH1"/>
            <w:tabs>
              <w:tab w:val="right" w:leader="dot" w:pos="9180"/>
            </w:tabs>
            <w:spacing w:before="59"/>
            <w:rPr>
              <w:b/>
            </w:rPr>
          </w:pPr>
          <w:hyperlink w:anchor="_bookmark6" w:history="1">
            <w:r w:rsidR="00841F40" w:rsidRPr="004F60E0">
              <w:rPr>
                <w:b/>
              </w:rPr>
              <w:t>Bilag 7: Samlet pris</w:t>
            </w:r>
            <w:r w:rsidR="00841F40" w:rsidRPr="004F60E0">
              <w:rPr>
                <w:b/>
                <w:spacing w:val="-3"/>
              </w:rPr>
              <w:t xml:space="preserve"> </w:t>
            </w:r>
            <w:r w:rsidR="00841F40" w:rsidRPr="004F60E0">
              <w:rPr>
                <w:b/>
              </w:rPr>
              <w:t>og</w:t>
            </w:r>
            <w:r w:rsidR="00841F40" w:rsidRPr="004F60E0">
              <w:rPr>
                <w:b/>
                <w:spacing w:val="1"/>
              </w:rPr>
              <w:t xml:space="preserve"> </w:t>
            </w:r>
            <w:r w:rsidR="00841F40" w:rsidRPr="004F60E0">
              <w:rPr>
                <w:b/>
              </w:rPr>
              <w:t>prisbestemmelser</w:t>
            </w:r>
            <w:r w:rsidR="00841F40" w:rsidRPr="004F60E0">
              <w:rPr>
                <w:b/>
              </w:rPr>
              <w:tab/>
              <w:t>14</w:t>
            </w:r>
          </w:hyperlink>
        </w:p>
        <w:p w14:paraId="633E43DA" w14:textId="77777777" w:rsidR="009B3558" w:rsidRPr="004F60E0" w:rsidRDefault="00A075EC">
          <w:pPr>
            <w:pStyle w:val="INNH1"/>
            <w:tabs>
              <w:tab w:val="right" w:leader="dot" w:pos="9180"/>
            </w:tabs>
            <w:spacing w:before="62"/>
            <w:rPr>
              <w:b/>
            </w:rPr>
          </w:pPr>
          <w:hyperlink w:anchor="_bookmark7" w:history="1">
            <w:r w:rsidR="00841F40" w:rsidRPr="004F60E0">
              <w:rPr>
                <w:b/>
              </w:rPr>
              <w:t>Bilag 8: Endringer til avtalen</w:t>
            </w:r>
            <w:r w:rsidR="00841F40" w:rsidRPr="004F60E0">
              <w:rPr>
                <w:b/>
                <w:spacing w:val="-2"/>
              </w:rPr>
              <w:t xml:space="preserve"> </w:t>
            </w:r>
            <w:r w:rsidR="00841F40" w:rsidRPr="004F60E0">
              <w:rPr>
                <w:b/>
              </w:rPr>
              <w:t>før</w:t>
            </w:r>
            <w:r w:rsidR="00841F40" w:rsidRPr="004F60E0">
              <w:rPr>
                <w:b/>
                <w:spacing w:val="-2"/>
              </w:rPr>
              <w:t xml:space="preserve"> </w:t>
            </w:r>
            <w:r w:rsidR="00841F40" w:rsidRPr="004F60E0">
              <w:rPr>
                <w:b/>
              </w:rPr>
              <w:t>avtaleinngåelse</w:t>
            </w:r>
            <w:r w:rsidR="00841F40" w:rsidRPr="004F60E0">
              <w:rPr>
                <w:b/>
              </w:rPr>
              <w:tab/>
              <w:t>16</w:t>
            </w:r>
          </w:hyperlink>
        </w:p>
        <w:p w14:paraId="66BDFC1A" w14:textId="77777777" w:rsidR="009B3558" w:rsidRPr="004F60E0" w:rsidRDefault="00A075EC">
          <w:pPr>
            <w:pStyle w:val="INNH1"/>
            <w:tabs>
              <w:tab w:val="right" w:leader="dot" w:pos="9180"/>
            </w:tabs>
            <w:spacing w:before="59"/>
            <w:rPr>
              <w:b/>
            </w:rPr>
          </w:pPr>
          <w:hyperlink w:anchor="_bookmark8" w:history="1">
            <w:r w:rsidR="00841F40" w:rsidRPr="004F60E0">
              <w:rPr>
                <w:b/>
              </w:rPr>
              <w:t>Bilag 9: Endringer til avtalen</w:t>
            </w:r>
            <w:r w:rsidR="00841F40" w:rsidRPr="004F60E0">
              <w:rPr>
                <w:b/>
                <w:spacing w:val="-2"/>
              </w:rPr>
              <w:t xml:space="preserve"> </w:t>
            </w:r>
            <w:r w:rsidR="00841F40" w:rsidRPr="004F60E0">
              <w:rPr>
                <w:b/>
              </w:rPr>
              <w:t>etter avtaleinngåelse</w:t>
            </w:r>
            <w:r w:rsidR="00841F40" w:rsidRPr="004F60E0">
              <w:rPr>
                <w:b/>
              </w:rPr>
              <w:tab/>
              <w:t>17</w:t>
            </w:r>
          </w:hyperlink>
        </w:p>
        <w:p w14:paraId="217D5F98" w14:textId="77777777" w:rsidR="009B3558" w:rsidRPr="004F60E0" w:rsidRDefault="00A075EC">
          <w:pPr>
            <w:pStyle w:val="INNH1"/>
            <w:tabs>
              <w:tab w:val="right" w:leader="dot" w:pos="9180"/>
            </w:tabs>
            <w:spacing w:before="61"/>
            <w:rPr>
              <w:b/>
            </w:rPr>
          </w:pPr>
          <w:hyperlink w:anchor="_bookmark9" w:history="1">
            <w:r w:rsidR="00841F40" w:rsidRPr="004F60E0">
              <w:rPr>
                <w:b/>
              </w:rPr>
              <w:t>Bilag 10: Lisensvilkår for Standardprogramvare og</w:t>
            </w:r>
            <w:r w:rsidR="00841F40" w:rsidRPr="004F60E0">
              <w:rPr>
                <w:b/>
                <w:spacing w:val="-8"/>
              </w:rPr>
              <w:t xml:space="preserve"> </w:t>
            </w:r>
            <w:r w:rsidR="00841F40" w:rsidRPr="004F60E0">
              <w:rPr>
                <w:b/>
              </w:rPr>
              <w:t>fri</w:t>
            </w:r>
            <w:r w:rsidR="00841F40" w:rsidRPr="004F60E0">
              <w:rPr>
                <w:b/>
                <w:spacing w:val="-1"/>
              </w:rPr>
              <w:t xml:space="preserve"> </w:t>
            </w:r>
            <w:r w:rsidR="00841F40" w:rsidRPr="004F60E0">
              <w:rPr>
                <w:b/>
              </w:rPr>
              <w:t>programvare</w:t>
            </w:r>
            <w:r w:rsidR="00841F40" w:rsidRPr="004F60E0">
              <w:rPr>
                <w:b/>
              </w:rPr>
              <w:tab/>
              <w:t>18</w:t>
            </w:r>
          </w:hyperlink>
        </w:p>
        <w:p w14:paraId="61C8FE24" w14:textId="77777777" w:rsidR="009B3558" w:rsidRPr="004F60E0" w:rsidRDefault="00A075EC">
          <w:pPr>
            <w:pStyle w:val="INNH1"/>
            <w:tabs>
              <w:tab w:val="right" w:leader="dot" w:pos="9180"/>
            </w:tabs>
            <w:rPr>
              <w:b/>
            </w:rPr>
          </w:pPr>
          <w:hyperlink w:anchor="_bookmark10" w:history="1">
            <w:r w:rsidR="00841F40" w:rsidRPr="004F60E0">
              <w:rPr>
                <w:b/>
              </w:rPr>
              <w:t>Bilag 11: Kjøpsopsjon og avtalevilkår</w:t>
            </w:r>
            <w:r w:rsidR="00841F40" w:rsidRPr="004F60E0">
              <w:rPr>
                <w:b/>
                <w:spacing w:val="-6"/>
              </w:rPr>
              <w:t xml:space="preserve"> </w:t>
            </w:r>
            <w:r w:rsidR="00841F40" w:rsidRPr="004F60E0">
              <w:rPr>
                <w:b/>
              </w:rPr>
              <w:t>for</w:t>
            </w:r>
            <w:r w:rsidR="00841F40" w:rsidRPr="004F60E0">
              <w:rPr>
                <w:b/>
                <w:spacing w:val="-2"/>
              </w:rPr>
              <w:t xml:space="preserve"> </w:t>
            </w:r>
            <w:r w:rsidR="00841F40" w:rsidRPr="004F60E0">
              <w:rPr>
                <w:b/>
              </w:rPr>
              <w:t>kjøp</w:t>
            </w:r>
            <w:r w:rsidR="00841F40" w:rsidRPr="004F60E0">
              <w:rPr>
                <w:b/>
              </w:rPr>
              <w:tab/>
              <w:t>19</w:t>
            </w:r>
          </w:hyperlink>
        </w:p>
        <w:p w14:paraId="76CAA68F" w14:textId="77777777" w:rsidR="009B3558" w:rsidRDefault="00841F40">
          <w:pPr>
            <w:rPr>
              <w:sz w:val="24"/>
            </w:rPr>
          </w:pPr>
          <w:r w:rsidRPr="004F60E0">
            <w:rPr>
              <w:b/>
            </w:rPr>
            <w:fldChar w:fldCharType="end"/>
          </w:r>
        </w:p>
      </w:sdtContent>
    </w:sdt>
    <w:p w14:paraId="5764A2F9" w14:textId="77777777" w:rsidR="009B3558" w:rsidRDefault="009B3558">
      <w:pPr>
        <w:pStyle w:val="Brdtekst"/>
        <w:rPr>
          <w:sz w:val="24"/>
        </w:rPr>
      </w:pPr>
    </w:p>
    <w:p w14:paraId="4ACD215E" w14:textId="77777777" w:rsidR="009E4DD0" w:rsidRDefault="009E4DD0">
      <w:pPr>
        <w:pStyle w:val="Brdtekst"/>
        <w:rPr>
          <w:sz w:val="24"/>
        </w:rPr>
      </w:pPr>
    </w:p>
    <w:p w14:paraId="3A85F71A" w14:textId="77777777" w:rsidR="004F60E0" w:rsidRDefault="004F60E0">
      <w:pPr>
        <w:pStyle w:val="Brdtekst"/>
        <w:rPr>
          <w:sz w:val="24"/>
        </w:rPr>
      </w:pPr>
    </w:p>
    <w:p w14:paraId="40658620" w14:textId="77777777" w:rsidR="004F60E0" w:rsidRDefault="004F60E0">
      <w:pPr>
        <w:pStyle w:val="Brdtekst"/>
        <w:rPr>
          <w:sz w:val="24"/>
        </w:rPr>
      </w:pPr>
    </w:p>
    <w:p w14:paraId="5015F934" w14:textId="77777777" w:rsidR="00A075EC" w:rsidRDefault="00A075EC">
      <w:pPr>
        <w:pStyle w:val="Brdtekst"/>
        <w:rPr>
          <w:sz w:val="24"/>
        </w:rPr>
      </w:pPr>
    </w:p>
    <w:p w14:paraId="76061070" w14:textId="77777777" w:rsidR="00A075EC" w:rsidRDefault="00A075EC">
      <w:pPr>
        <w:pStyle w:val="Brdtekst"/>
        <w:rPr>
          <w:sz w:val="24"/>
        </w:rPr>
      </w:pPr>
    </w:p>
    <w:p w14:paraId="61B17CA4" w14:textId="77777777" w:rsidR="00A075EC" w:rsidRDefault="00A075EC">
      <w:pPr>
        <w:pStyle w:val="Brdtekst"/>
        <w:rPr>
          <w:sz w:val="24"/>
        </w:rPr>
      </w:pPr>
    </w:p>
    <w:p w14:paraId="71078567" w14:textId="77777777" w:rsidR="00A075EC" w:rsidRDefault="00A075EC">
      <w:pPr>
        <w:pStyle w:val="Brdtekst"/>
        <w:rPr>
          <w:sz w:val="24"/>
        </w:rPr>
      </w:pPr>
    </w:p>
    <w:p w14:paraId="11D73FC3" w14:textId="77777777" w:rsidR="004F60E0" w:rsidRDefault="004F60E0">
      <w:pPr>
        <w:pStyle w:val="Brdtekst"/>
        <w:rPr>
          <w:sz w:val="24"/>
        </w:rPr>
      </w:pPr>
    </w:p>
    <w:p w14:paraId="09B5CFEB" w14:textId="77777777" w:rsidR="004F60E0" w:rsidRDefault="004F60E0">
      <w:pPr>
        <w:pStyle w:val="Brdtekst"/>
        <w:rPr>
          <w:sz w:val="24"/>
        </w:rPr>
      </w:pPr>
    </w:p>
    <w:p w14:paraId="1EF62711" w14:textId="77777777" w:rsidR="004F60E0" w:rsidRDefault="004F60E0">
      <w:pPr>
        <w:pStyle w:val="Brdtekst"/>
        <w:rPr>
          <w:sz w:val="24"/>
        </w:rPr>
      </w:pPr>
    </w:p>
    <w:p w14:paraId="64456F98" w14:textId="77777777" w:rsidR="009E4DD0" w:rsidRDefault="009E4DD0">
      <w:pPr>
        <w:pStyle w:val="Brdtekst"/>
        <w:rPr>
          <w:sz w:val="24"/>
        </w:rPr>
      </w:pPr>
    </w:p>
    <w:p w14:paraId="56D711CE" w14:textId="77777777" w:rsidR="009E4DD0" w:rsidRDefault="009E4DD0">
      <w:pPr>
        <w:pStyle w:val="Brdtekst"/>
        <w:rPr>
          <w:sz w:val="24"/>
        </w:rPr>
      </w:pPr>
    </w:p>
    <w:p w14:paraId="13D2E1C8" w14:textId="77777777" w:rsidR="009E4DD0" w:rsidRPr="009E4DD0" w:rsidRDefault="009E4DD0" w:rsidP="009E4DD0">
      <w:pPr>
        <w:pStyle w:val="INNH1"/>
        <w:tabs>
          <w:tab w:val="right" w:leader="dot" w:pos="9180"/>
        </w:tabs>
        <w:spacing w:before="61"/>
        <w:rPr>
          <w:b/>
          <w:lang w:val="nb-NO"/>
        </w:rPr>
      </w:pPr>
      <w:r w:rsidRPr="009E4DD0">
        <w:rPr>
          <w:b/>
          <w:lang w:val="nb-NO"/>
        </w:rPr>
        <w:t>Avtale om innovasjonspartnerskap består av en generell avtaletekst, og de bilagene som følger nedenfor</w:t>
      </w:r>
      <w:r w:rsidR="002A006B">
        <w:rPr>
          <w:b/>
          <w:lang w:val="nb-NO"/>
        </w:rPr>
        <w:t xml:space="preserve"> og</w:t>
      </w:r>
      <w:r w:rsidRPr="009E4DD0">
        <w:rPr>
          <w:b/>
          <w:lang w:val="nb-NO"/>
        </w:rPr>
        <w:t xml:space="preserve"> som gir utfyllende bestemmelser til avtalen. </w:t>
      </w:r>
    </w:p>
    <w:p w14:paraId="1C2C763F" w14:textId="77777777" w:rsidR="009B3558" w:rsidRPr="009E4DD0" w:rsidRDefault="009B3558">
      <w:pPr>
        <w:pStyle w:val="Brdtekst"/>
        <w:rPr>
          <w:sz w:val="24"/>
          <w:lang w:val="nb-NO"/>
        </w:rPr>
      </w:pPr>
    </w:p>
    <w:p w14:paraId="70C11864" w14:textId="77777777" w:rsidR="009B3558" w:rsidRPr="009E4DD0" w:rsidRDefault="009B3558">
      <w:pPr>
        <w:pStyle w:val="Brdtekst"/>
        <w:rPr>
          <w:sz w:val="24"/>
          <w:lang w:val="nb-NO"/>
        </w:rPr>
      </w:pPr>
    </w:p>
    <w:p w14:paraId="3AD19570" w14:textId="77777777" w:rsidR="009E4DD0" w:rsidRPr="00431CFD" w:rsidRDefault="009E4DD0" w:rsidP="009E4DD0">
      <w:pPr>
        <w:ind w:left="116"/>
        <w:rPr>
          <w:sz w:val="24"/>
          <w:lang w:val="nb-NO"/>
        </w:rPr>
      </w:pPr>
      <w:r w:rsidRPr="00431CFD">
        <w:rPr>
          <w:sz w:val="24"/>
          <w:u w:val="single"/>
          <w:lang w:val="nb-NO"/>
        </w:rPr>
        <w:t xml:space="preserve">Veiledning til Partnerens utfylling av bilag til </w:t>
      </w:r>
      <w:r>
        <w:rPr>
          <w:sz w:val="24"/>
          <w:u w:val="single"/>
          <w:lang w:val="nb-NO"/>
        </w:rPr>
        <w:t>avtalen om innovasjonspartnerskap</w:t>
      </w:r>
      <w:r w:rsidRPr="00431CFD">
        <w:rPr>
          <w:sz w:val="24"/>
          <w:u w:val="single"/>
          <w:lang w:val="nb-NO"/>
        </w:rPr>
        <w:t>:</w:t>
      </w:r>
    </w:p>
    <w:p w14:paraId="155EACC0" w14:textId="77777777" w:rsidR="009E4DD0" w:rsidRPr="00431CFD" w:rsidRDefault="009E4DD0" w:rsidP="009E4DD0">
      <w:pPr>
        <w:pStyle w:val="Listeavsnitt"/>
        <w:numPr>
          <w:ilvl w:val="0"/>
          <w:numId w:val="16"/>
        </w:numPr>
        <w:tabs>
          <w:tab w:val="left" w:pos="824"/>
          <w:tab w:val="left" w:pos="825"/>
        </w:tabs>
        <w:spacing w:before="1" w:line="269" w:lineRule="exact"/>
        <w:ind w:hanging="360"/>
        <w:rPr>
          <w:lang w:val="nb-NO"/>
        </w:rPr>
      </w:pPr>
      <w:r w:rsidRPr="00431CFD">
        <w:rPr>
          <w:b/>
          <w:lang w:val="nb-NO"/>
        </w:rPr>
        <w:t xml:space="preserve">Bilag 1 </w:t>
      </w:r>
      <w:r w:rsidRPr="00431CFD">
        <w:rPr>
          <w:lang w:val="nb-NO"/>
        </w:rPr>
        <w:t>er fylt ut av Oppdragsgiver og skal ikke fylles ut eller endres av</w:t>
      </w:r>
      <w:r w:rsidRPr="00431CFD">
        <w:rPr>
          <w:spacing w:val="-27"/>
          <w:lang w:val="nb-NO"/>
        </w:rPr>
        <w:t xml:space="preserve"> </w:t>
      </w:r>
      <w:r w:rsidRPr="00431CFD">
        <w:rPr>
          <w:lang w:val="nb-NO"/>
        </w:rPr>
        <w:t>Partneren</w:t>
      </w:r>
    </w:p>
    <w:p w14:paraId="6C160B07" w14:textId="77777777" w:rsidR="009E4DD0" w:rsidRPr="00431CFD" w:rsidRDefault="009E4DD0" w:rsidP="009E4DD0">
      <w:pPr>
        <w:pStyle w:val="Listeavsnitt"/>
        <w:numPr>
          <w:ilvl w:val="0"/>
          <w:numId w:val="16"/>
        </w:numPr>
        <w:tabs>
          <w:tab w:val="left" w:pos="824"/>
          <w:tab w:val="left" w:pos="825"/>
        </w:tabs>
        <w:spacing w:line="268" w:lineRule="exact"/>
        <w:ind w:left="824"/>
        <w:rPr>
          <w:lang w:val="nb-NO"/>
        </w:rPr>
      </w:pPr>
      <w:r w:rsidRPr="00431CFD">
        <w:rPr>
          <w:b/>
          <w:lang w:val="nb-NO"/>
        </w:rPr>
        <w:t xml:space="preserve">Bilag 2 </w:t>
      </w:r>
      <w:r w:rsidRPr="00431CFD">
        <w:rPr>
          <w:lang w:val="nb-NO"/>
        </w:rPr>
        <w:t>skal fylles ut av</w:t>
      </w:r>
      <w:r w:rsidRPr="00431CFD">
        <w:rPr>
          <w:spacing w:val="-7"/>
          <w:lang w:val="nb-NO"/>
        </w:rPr>
        <w:t xml:space="preserve"> </w:t>
      </w:r>
      <w:r w:rsidRPr="00431CFD">
        <w:rPr>
          <w:lang w:val="nb-NO"/>
        </w:rPr>
        <w:t>Partneren</w:t>
      </w:r>
    </w:p>
    <w:p w14:paraId="24B1FE1C" w14:textId="77777777" w:rsidR="009E4DD0" w:rsidRPr="00431CFD" w:rsidRDefault="009E4DD0" w:rsidP="009E4DD0">
      <w:pPr>
        <w:pStyle w:val="Listeavsnitt"/>
        <w:numPr>
          <w:ilvl w:val="0"/>
          <w:numId w:val="16"/>
        </w:numPr>
        <w:tabs>
          <w:tab w:val="left" w:pos="824"/>
          <w:tab w:val="left" w:pos="825"/>
        </w:tabs>
        <w:spacing w:line="268" w:lineRule="exact"/>
        <w:ind w:left="824"/>
        <w:rPr>
          <w:lang w:val="nb-NO"/>
        </w:rPr>
      </w:pPr>
      <w:r w:rsidRPr="00431CFD">
        <w:rPr>
          <w:b/>
          <w:lang w:val="nb-NO"/>
        </w:rPr>
        <w:t xml:space="preserve">Bilag 3 </w:t>
      </w:r>
      <w:r w:rsidRPr="00431CFD">
        <w:rPr>
          <w:lang w:val="nb-NO"/>
        </w:rPr>
        <w:t>er fylt ut av Oppdragsgiver og skal ikke fylles ut eller endres av</w:t>
      </w:r>
      <w:r w:rsidRPr="00431CFD">
        <w:rPr>
          <w:spacing w:val="-27"/>
          <w:lang w:val="nb-NO"/>
        </w:rPr>
        <w:t xml:space="preserve"> </w:t>
      </w:r>
      <w:r w:rsidRPr="00431CFD">
        <w:rPr>
          <w:lang w:val="nb-NO"/>
        </w:rPr>
        <w:t>Partneren</w:t>
      </w:r>
    </w:p>
    <w:p w14:paraId="5B6E47AB" w14:textId="77777777" w:rsidR="009E4DD0" w:rsidRPr="00431CFD" w:rsidRDefault="009E4DD0" w:rsidP="009E4DD0">
      <w:pPr>
        <w:pStyle w:val="Listeavsnitt"/>
        <w:numPr>
          <w:ilvl w:val="0"/>
          <w:numId w:val="16"/>
        </w:numPr>
        <w:tabs>
          <w:tab w:val="left" w:pos="824"/>
          <w:tab w:val="left" w:pos="825"/>
        </w:tabs>
        <w:spacing w:before="19" w:line="252" w:lineRule="exact"/>
        <w:ind w:right="434" w:hanging="360"/>
        <w:rPr>
          <w:lang w:val="nb-NO"/>
        </w:rPr>
      </w:pPr>
      <w:r w:rsidRPr="00431CFD">
        <w:rPr>
          <w:b/>
          <w:lang w:val="nb-NO"/>
        </w:rPr>
        <w:t xml:space="preserve">Bilag 4 </w:t>
      </w:r>
      <w:r w:rsidRPr="00431CFD">
        <w:rPr>
          <w:lang w:val="nb-NO"/>
        </w:rPr>
        <w:t>er delvis fylt ut av Oppdragsgiver og skal fylles ut av Partneren i henhold til anvisningene i</w:t>
      </w:r>
      <w:r w:rsidRPr="00431CFD">
        <w:rPr>
          <w:spacing w:val="-4"/>
          <w:lang w:val="nb-NO"/>
        </w:rPr>
        <w:t xml:space="preserve"> </w:t>
      </w:r>
      <w:r w:rsidRPr="00431CFD">
        <w:rPr>
          <w:lang w:val="nb-NO"/>
        </w:rPr>
        <w:t>bilaget</w:t>
      </w:r>
    </w:p>
    <w:p w14:paraId="30C0609C" w14:textId="77777777" w:rsidR="009E4DD0" w:rsidRPr="00431CFD" w:rsidRDefault="009E4DD0" w:rsidP="009E4DD0">
      <w:pPr>
        <w:pStyle w:val="Listeavsnitt"/>
        <w:numPr>
          <w:ilvl w:val="0"/>
          <w:numId w:val="16"/>
        </w:numPr>
        <w:tabs>
          <w:tab w:val="left" w:pos="824"/>
          <w:tab w:val="left" w:pos="825"/>
        </w:tabs>
        <w:spacing w:before="16" w:line="252" w:lineRule="exact"/>
        <w:ind w:right="438" w:hanging="360"/>
        <w:rPr>
          <w:lang w:val="nb-NO"/>
        </w:rPr>
      </w:pPr>
      <w:r w:rsidRPr="00431CFD">
        <w:rPr>
          <w:b/>
          <w:lang w:val="nb-NO"/>
        </w:rPr>
        <w:t xml:space="preserve">Bilag 5 </w:t>
      </w:r>
      <w:r w:rsidRPr="00431CFD">
        <w:rPr>
          <w:lang w:val="nb-NO"/>
        </w:rPr>
        <w:t>er delvis fylt ut av Oppdragsgiver og skal fylles ut av Partneren i henhold</w:t>
      </w:r>
      <w:r w:rsidRPr="00431CFD">
        <w:rPr>
          <w:spacing w:val="-32"/>
          <w:lang w:val="nb-NO"/>
        </w:rPr>
        <w:t xml:space="preserve"> </w:t>
      </w:r>
      <w:r w:rsidRPr="00431CFD">
        <w:rPr>
          <w:lang w:val="nb-NO"/>
        </w:rPr>
        <w:t>til anvisningene i</w:t>
      </w:r>
      <w:r w:rsidRPr="00431CFD">
        <w:rPr>
          <w:spacing w:val="-4"/>
          <w:lang w:val="nb-NO"/>
        </w:rPr>
        <w:t xml:space="preserve"> </w:t>
      </w:r>
      <w:r w:rsidRPr="00431CFD">
        <w:rPr>
          <w:lang w:val="nb-NO"/>
        </w:rPr>
        <w:t>bilaget</w:t>
      </w:r>
    </w:p>
    <w:p w14:paraId="5F471351" w14:textId="77777777" w:rsidR="009E4DD0" w:rsidRPr="00431CFD" w:rsidRDefault="009E4DD0" w:rsidP="009E4DD0">
      <w:pPr>
        <w:pStyle w:val="Listeavsnitt"/>
        <w:numPr>
          <w:ilvl w:val="0"/>
          <w:numId w:val="16"/>
        </w:numPr>
        <w:tabs>
          <w:tab w:val="left" w:pos="824"/>
          <w:tab w:val="left" w:pos="825"/>
        </w:tabs>
        <w:spacing w:before="16" w:line="252" w:lineRule="exact"/>
        <w:ind w:right="438" w:hanging="360"/>
        <w:rPr>
          <w:lang w:val="nb-NO"/>
        </w:rPr>
      </w:pPr>
      <w:r w:rsidRPr="00431CFD">
        <w:rPr>
          <w:b/>
          <w:lang w:val="nb-NO"/>
        </w:rPr>
        <w:t xml:space="preserve">Bilag 6 </w:t>
      </w:r>
      <w:r w:rsidRPr="00431CFD">
        <w:rPr>
          <w:lang w:val="nb-NO"/>
        </w:rPr>
        <w:t>er delvis fylt ut av Oppdragsgiver og skal fylles ut av Partneren i henhold</w:t>
      </w:r>
      <w:r w:rsidRPr="00431CFD">
        <w:rPr>
          <w:spacing w:val="-32"/>
          <w:lang w:val="nb-NO"/>
        </w:rPr>
        <w:t xml:space="preserve"> </w:t>
      </w:r>
      <w:r w:rsidRPr="00431CFD">
        <w:rPr>
          <w:lang w:val="nb-NO"/>
        </w:rPr>
        <w:t>til anvisningene i</w:t>
      </w:r>
      <w:r w:rsidRPr="00431CFD">
        <w:rPr>
          <w:spacing w:val="-4"/>
          <w:lang w:val="nb-NO"/>
        </w:rPr>
        <w:t xml:space="preserve"> </w:t>
      </w:r>
      <w:r w:rsidRPr="00431CFD">
        <w:rPr>
          <w:lang w:val="nb-NO"/>
        </w:rPr>
        <w:t>bilaget</w:t>
      </w:r>
    </w:p>
    <w:p w14:paraId="44BCF1AD" w14:textId="77777777" w:rsidR="009E4DD0" w:rsidRPr="00431CFD" w:rsidRDefault="009E4DD0" w:rsidP="009E4DD0">
      <w:pPr>
        <w:pStyle w:val="Listeavsnitt"/>
        <w:numPr>
          <w:ilvl w:val="0"/>
          <w:numId w:val="16"/>
        </w:numPr>
        <w:tabs>
          <w:tab w:val="left" w:pos="824"/>
          <w:tab w:val="left" w:pos="825"/>
        </w:tabs>
        <w:spacing w:before="16" w:line="252" w:lineRule="exact"/>
        <w:ind w:right="438" w:hanging="360"/>
        <w:rPr>
          <w:lang w:val="nb-NO"/>
        </w:rPr>
      </w:pPr>
      <w:r w:rsidRPr="00431CFD">
        <w:rPr>
          <w:b/>
          <w:lang w:val="nb-NO"/>
        </w:rPr>
        <w:t xml:space="preserve">Bilag 7 </w:t>
      </w:r>
      <w:r w:rsidRPr="00431CFD">
        <w:rPr>
          <w:lang w:val="nb-NO"/>
        </w:rPr>
        <w:t>er delvis fylt ut av Oppdragsgiver og skal fylles ut av Partneren i henhold</w:t>
      </w:r>
      <w:r w:rsidRPr="00431CFD">
        <w:rPr>
          <w:spacing w:val="-32"/>
          <w:lang w:val="nb-NO"/>
        </w:rPr>
        <w:t xml:space="preserve"> </w:t>
      </w:r>
      <w:r w:rsidRPr="00431CFD">
        <w:rPr>
          <w:lang w:val="nb-NO"/>
        </w:rPr>
        <w:t>til anvisningene i</w:t>
      </w:r>
      <w:r w:rsidRPr="00431CFD">
        <w:rPr>
          <w:spacing w:val="-4"/>
          <w:lang w:val="nb-NO"/>
        </w:rPr>
        <w:t xml:space="preserve"> </w:t>
      </w:r>
      <w:r w:rsidRPr="00431CFD">
        <w:rPr>
          <w:lang w:val="nb-NO"/>
        </w:rPr>
        <w:t>bilaget</w:t>
      </w:r>
    </w:p>
    <w:p w14:paraId="1F905F3A" w14:textId="77777777" w:rsidR="009E4DD0" w:rsidRPr="00431CFD" w:rsidRDefault="009E4DD0" w:rsidP="009E4DD0">
      <w:pPr>
        <w:pStyle w:val="Listeavsnitt"/>
        <w:numPr>
          <w:ilvl w:val="0"/>
          <w:numId w:val="16"/>
        </w:numPr>
        <w:tabs>
          <w:tab w:val="left" w:pos="824"/>
          <w:tab w:val="left" w:pos="825"/>
        </w:tabs>
        <w:spacing w:line="265" w:lineRule="exact"/>
        <w:ind w:left="824"/>
        <w:rPr>
          <w:lang w:val="nb-NO"/>
        </w:rPr>
      </w:pPr>
      <w:r w:rsidRPr="00431CFD">
        <w:rPr>
          <w:b/>
          <w:lang w:val="nb-NO"/>
        </w:rPr>
        <w:t xml:space="preserve">Bilag 8 </w:t>
      </w:r>
      <w:r w:rsidR="004F60E0">
        <w:rPr>
          <w:lang w:val="nb-NO"/>
        </w:rPr>
        <w:t>fylles ut av Oppdragsgiveren og/eller</w:t>
      </w:r>
      <w:r w:rsidRPr="00431CFD">
        <w:rPr>
          <w:lang w:val="nb-NO"/>
        </w:rPr>
        <w:t xml:space="preserve"> Partneren ved</w:t>
      </w:r>
      <w:r w:rsidRPr="00431CFD">
        <w:rPr>
          <w:spacing w:val="-21"/>
          <w:lang w:val="nb-NO"/>
        </w:rPr>
        <w:t xml:space="preserve"> </w:t>
      </w:r>
      <w:r w:rsidRPr="00431CFD">
        <w:rPr>
          <w:lang w:val="nb-NO"/>
        </w:rPr>
        <w:t>behov</w:t>
      </w:r>
    </w:p>
    <w:p w14:paraId="00A204B3" w14:textId="77777777" w:rsidR="009E4DD0" w:rsidRPr="00431CFD" w:rsidRDefault="009E4DD0" w:rsidP="009E4DD0">
      <w:pPr>
        <w:pStyle w:val="Listeavsnitt"/>
        <w:numPr>
          <w:ilvl w:val="0"/>
          <w:numId w:val="16"/>
        </w:numPr>
        <w:tabs>
          <w:tab w:val="left" w:pos="824"/>
          <w:tab w:val="left" w:pos="825"/>
        </w:tabs>
        <w:spacing w:line="268" w:lineRule="exact"/>
        <w:ind w:left="824"/>
        <w:rPr>
          <w:lang w:val="nb-NO"/>
        </w:rPr>
      </w:pPr>
      <w:r w:rsidRPr="00431CFD">
        <w:rPr>
          <w:b/>
          <w:lang w:val="nb-NO"/>
        </w:rPr>
        <w:t xml:space="preserve">Bilag 9 </w:t>
      </w:r>
      <w:r w:rsidRPr="00431CFD">
        <w:rPr>
          <w:lang w:val="nb-NO"/>
        </w:rPr>
        <w:t>fylles ut av partene etter kontraktsinngåelse ved</w:t>
      </w:r>
      <w:r w:rsidRPr="00431CFD">
        <w:rPr>
          <w:spacing w:val="-18"/>
          <w:lang w:val="nb-NO"/>
        </w:rPr>
        <w:t xml:space="preserve"> </w:t>
      </w:r>
      <w:r w:rsidRPr="00431CFD">
        <w:rPr>
          <w:lang w:val="nb-NO"/>
        </w:rPr>
        <w:t>leveranseendringer</w:t>
      </w:r>
    </w:p>
    <w:p w14:paraId="629AE539" w14:textId="77777777" w:rsidR="009E4DD0" w:rsidRPr="00431CFD" w:rsidRDefault="009E4DD0" w:rsidP="009E4DD0">
      <w:pPr>
        <w:pStyle w:val="Listeavsnitt"/>
        <w:numPr>
          <w:ilvl w:val="0"/>
          <w:numId w:val="16"/>
        </w:numPr>
        <w:tabs>
          <w:tab w:val="left" w:pos="824"/>
          <w:tab w:val="left" w:pos="825"/>
        </w:tabs>
        <w:spacing w:line="268" w:lineRule="exact"/>
        <w:ind w:left="824"/>
        <w:rPr>
          <w:lang w:val="nb-NO"/>
        </w:rPr>
      </w:pPr>
      <w:r w:rsidRPr="00431CFD">
        <w:rPr>
          <w:b/>
          <w:lang w:val="nb-NO"/>
        </w:rPr>
        <w:t xml:space="preserve">Bilag 10 </w:t>
      </w:r>
      <w:r w:rsidRPr="00431CFD">
        <w:rPr>
          <w:lang w:val="nb-NO"/>
        </w:rPr>
        <w:t>fylles ut av Partneren etter anvisningene i</w:t>
      </w:r>
      <w:r w:rsidRPr="00431CFD">
        <w:rPr>
          <w:spacing w:val="-19"/>
          <w:lang w:val="nb-NO"/>
        </w:rPr>
        <w:t xml:space="preserve"> </w:t>
      </w:r>
      <w:r w:rsidRPr="00431CFD">
        <w:rPr>
          <w:lang w:val="nb-NO"/>
        </w:rPr>
        <w:t>bilaget</w:t>
      </w:r>
    </w:p>
    <w:p w14:paraId="6B589D43" w14:textId="77777777" w:rsidR="009E4DD0" w:rsidRPr="004F60E0" w:rsidRDefault="009E4DD0" w:rsidP="009E4DD0">
      <w:pPr>
        <w:pStyle w:val="Listeavsnitt"/>
        <w:numPr>
          <w:ilvl w:val="0"/>
          <w:numId w:val="16"/>
        </w:numPr>
        <w:tabs>
          <w:tab w:val="left" w:pos="824"/>
          <w:tab w:val="left" w:pos="825"/>
        </w:tabs>
        <w:spacing w:line="268" w:lineRule="exact"/>
        <w:ind w:left="824"/>
        <w:rPr>
          <w:lang w:val="nb-NO"/>
        </w:rPr>
        <w:sectPr w:rsidR="009E4DD0" w:rsidRPr="004F60E0">
          <w:headerReference w:type="default" r:id="rId11"/>
          <w:footerReference w:type="default" r:id="rId12"/>
          <w:pgSz w:w="11910" w:h="16840"/>
          <w:pgMar w:top="940" w:right="1300" w:bottom="1180" w:left="1300" w:header="750" w:footer="982" w:gutter="0"/>
          <w:cols w:space="708"/>
        </w:sectPr>
      </w:pPr>
      <w:r w:rsidRPr="00431CFD">
        <w:rPr>
          <w:b/>
          <w:lang w:val="nb-NO"/>
        </w:rPr>
        <w:t xml:space="preserve">Bilag 11 </w:t>
      </w:r>
      <w:r w:rsidRPr="00431CFD">
        <w:rPr>
          <w:lang w:val="nb-NO"/>
        </w:rPr>
        <w:t>er fylt ut av Oppdragsgiver og skal ikke fylles ut eller endres av</w:t>
      </w:r>
      <w:r w:rsidRPr="00431CFD">
        <w:rPr>
          <w:spacing w:val="-25"/>
          <w:lang w:val="nb-NO"/>
        </w:rPr>
        <w:t xml:space="preserve"> </w:t>
      </w:r>
      <w:r w:rsidRPr="00431CFD">
        <w:rPr>
          <w:lang w:val="nb-NO"/>
        </w:rPr>
        <w:t>Partneren</w:t>
      </w:r>
    </w:p>
    <w:p w14:paraId="41960BAD" w14:textId="77777777" w:rsidR="00742643" w:rsidRDefault="00742643" w:rsidP="002A006B">
      <w:pPr>
        <w:pStyle w:val="Overskrift1"/>
        <w:ind w:left="0"/>
        <w:rPr>
          <w:lang w:val="nb-NO"/>
        </w:rPr>
      </w:pPr>
      <w:bookmarkStart w:id="0" w:name="_bookmark0"/>
      <w:bookmarkEnd w:id="0"/>
    </w:p>
    <w:p w14:paraId="344ABAE6" w14:textId="77777777" w:rsidR="009B3558" w:rsidRPr="0071137B" w:rsidRDefault="00841F40">
      <w:pPr>
        <w:pStyle w:val="Overskrift1"/>
        <w:rPr>
          <w:lang w:val="nb-NO"/>
        </w:rPr>
      </w:pPr>
      <w:r w:rsidRPr="0071137B">
        <w:rPr>
          <w:lang w:val="nb-NO"/>
        </w:rPr>
        <w:t>Bilag 1: Oppdragsgivers behovsbeskrivelse og krav</w:t>
      </w:r>
    </w:p>
    <w:p w14:paraId="31F0D53C" w14:textId="77777777" w:rsidR="009B3558" w:rsidRPr="0071137B" w:rsidRDefault="00841F40">
      <w:pPr>
        <w:spacing w:before="275"/>
        <w:ind w:left="116"/>
        <w:rPr>
          <w:i/>
          <w:sz w:val="20"/>
          <w:lang w:val="nb-NO"/>
        </w:rPr>
      </w:pPr>
      <w:r w:rsidRPr="0071137B">
        <w:rPr>
          <w:i/>
          <w:sz w:val="20"/>
          <w:lang w:val="nb-NO"/>
        </w:rPr>
        <w:t>Oppdragsgiver har i bilag 1 inntatt sin behovsbeskrivelse og eventuelle andre krav til leveransen.</w:t>
      </w:r>
      <w:r w:rsidR="002A6B18">
        <w:rPr>
          <w:i/>
          <w:sz w:val="20"/>
          <w:lang w:val="nb-NO"/>
        </w:rPr>
        <w:t xml:space="preserve"> Dette </w:t>
      </w:r>
      <w:r w:rsidR="00C55882">
        <w:rPr>
          <w:i/>
          <w:sz w:val="20"/>
          <w:lang w:val="nb-NO"/>
        </w:rPr>
        <w:t xml:space="preserve">bilaget </w:t>
      </w:r>
      <w:r w:rsidR="002A6B18">
        <w:rPr>
          <w:i/>
          <w:sz w:val="20"/>
          <w:lang w:val="nb-NO"/>
        </w:rPr>
        <w:t xml:space="preserve">skal </w:t>
      </w:r>
      <w:r w:rsidR="00F05037">
        <w:rPr>
          <w:i/>
          <w:sz w:val="20"/>
          <w:lang w:val="nb-NO"/>
        </w:rPr>
        <w:t>Partneren</w:t>
      </w:r>
      <w:r w:rsidR="002A6B18">
        <w:rPr>
          <w:i/>
          <w:sz w:val="20"/>
          <w:lang w:val="nb-NO"/>
        </w:rPr>
        <w:t xml:space="preserve"> lese</w:t>
      </w:r>
      <w:r w:rsidR="00C55882">
        <w:rPr>
          <w:i/>
          <w:sz w:val="20"/>
          <w:lang w:val="nb-NO"/>
        </w:rPr>
        <w:t xml:space="preserve"> og sette seg inn i, men ikke fylle ut.</w:t>
      </w:r>
    </w:p>
    <w:p w14:paraId="7F3123CD" w14:textId="77777777" w:rsidR="009B3558" w:rsidRPr="0071137B" w:rsidRDefault="009B3558">
      <w:pPr>
        <w:pStyle w:val="Brdtekst"/>
        <w:rPr>
          <w:i/>
          <w:lang w:val="nb-NO"/>
        </w:rPr>
      </w:pPr>
    </w:p>
    <w:p w14:paraId="1B377AD8" w14:textId="77777777" w:rsidR="009B3558" w:rsidRPr="0071137B" w:rsidRDefault="009B3558">
      <w:pPr>
        <w:pStyle w:val="Brdtekst"/>
        <w:spacing w:before="10"/>
        <w:rPr>
          <w:i/>
          <w:sz w:val="18"/>
          <w:lang w:val="nb-NO"/>
        </w:rPr>
      </w:pPr>
    </w:p>
    <w:p w14:paraId="3A705E40" w14:textId="77777777" w:rsidR="009B3558" w:rsidRPr="0071137B" w:rsidRDefault="00841F40">
      <w:pPr>
        <w:pStyle w:val="Overskrift2"/>
        <w:rPr>
          <w:lang w:val="nb-NO"/>
        </w:rPr>
      </w:pPr>
      <w:r w:rsidRPr="0071137B">
        <w:rPr>
          <w:lang w:val="nb-NO"/>
        </w:rPr>
        <w:t>Avtalens punkt 1.1 Avtalens omfang</w:t>
      </w:r>
    </w:p>
    <w:p w14:paraId="03DC966B" w14:textId="77777777" w:rsidR="009B3558" w:rsidRPr="0071137B" w:rsidRDefault="00841F40">
      <w:pPr>
        <w:pStyle w:val="Brdtekst"/>
        <w:spacing w:before="59"/>
        <w:ind w:left="116" w:right="161"/>
        <w:rPr>
          <w:lang w:val="nb-NO"/>
        </w:rPr>
      </w:pPr>
      <w:r w:rsidRPr="0071137B">
        <w:rPr>
          <w:lang w:val="nb-NO"/>
        </w:rPr>
        <w:t>I dette bilaget skal Oppdragsgiver beskrive behov og krav til løsningen, samt krav til integrasjoner og andre tjenester knyttet til tilrettelegging av programvaren for Oppdragsgiver.</w:t>
      </w:r>
    </w:p>
    <w:p w14:paraId="40834031" w14:textId="77777777" w:rsidR="009B3558" w:rsidRPr="0071137B" w:rsidRDefault="009B3558">
      <w:pPr>
        <w:pStyle w:val="Brdtekst"/>
        <w:rPr>
          <w:lang w:val="nb-NO"/>
        </w:rPr>
      </w:pPr>
    </w:p>
    <w:p w14:paraId="06426FEC" w14:textId="77777777" w:rsidR="009B3558" w:rsidRPr="0071137B" w:rsidRDefault="00841F40">
      <w:pPr>
        <w:pStyle w:val="Brdtekst"/>
        <w:spacing w:line="252" w:lineRule="exact"/>
        <w:ind w:left="116"/>
        <w:rPr>
          <w:lang w:val="nb-NO"/>
        </w:rPr>
      </w:pPr>
      <w:r w:rsidRPr="0071137B">
        <w:rPr>
          <w:u w:val="single"/>
          <w:lang w:val="nb-NO"/>
        </w:rPr>
        <w:t>Oppdragsgivers behovsbeskrivelse og krav til leveransen fremkommer av følgende vedlegg:</w:t>
      </w:r>
    </w:p>
    <w:p w14:paraId="3DCC553A" w14:textId="3E196541" w:rsidR="009B3558" w:rsidRDefault="00DC668A">
      <w:pPr>
        <w:pStyle w:val="Listeavsnitt"/>
        <w:numPr>
          <w:ilvl w:val="0"/>
          <w:numId w:val="1"/>
        </w:numPr>
        <w:tabs>
          <w:tab w:val="left" w:pos="824"/>
          <w:tab w:val="left" w:pos="825"/>
        </w:tabs>
        <w:spacing w:before="1" w:line="252" w:lineRule="exact"/>
        <w:ind w:left="824"/>
        <w:rPr>
          <w:lang w:val="nb-NO"/>
        </w:rPr>
      </w:pPr>
      <w:r>
        <w:rPr>
          <w:lang w:val="nb-NO"/>
        </w:rPr>
        <w:t xml:space="preserve">Vedlegg 1 til </w:t>
      </w:r>
      <w:r w:rsidR="0017553B">
        <w:rPr>
          <w:lang w:val="nb-NO"/>
        </w:rPr>
        <w:t>b</w:t>
      </w:r>
      <w:r w:rsidR="00841F40" w:rsidRPr="0071137B">
        <w:rPr>
          <w:lang w:val="nb-NO"/>
        </w:rPr>
        <w:t xml:space="preserve">ilag 1 – Behovsbeskrivelse </w:t>
      </w:r>
    </w:p>
    <w:p w14:paraId="62EE5727" w14:textId="77777777" w:rsidR="007366BE" w:rsidRDefault="007366BE" w:rsidP="007366BE">
      <w:pPr>
        <w:pStyle w:val="Listeavsnitt"/>
        <w:tabs>
          <w:tab w:val="left" w:pos="824"/>
          <w:tab w:val="left" w:pos="825"/>
        </w:tabs>
        <w:spacing w:before="1" w:line="252" w:lineRule="exact"/>
        <w:ind w:left="824"/>
        <w:rPr>
          <w:lang w:val="nb-NO"/>
        </w:rPr>
      </w:pPr>
    </w:p>
    <w:p w14:paraId="6C925F23" w14:textId="77777777" w:rsidR="009B3558" w:rsidRDefault="00841F40">
      <w:pPr>
        <w:pStyle w:val="Brdtekst"/>
        <w:ind w:left="116" w:right="601"/>
        <w:rPr>
          <w:lang w:val="nb-NO"/>
        </w:rPr>
      </w:pPr>
      <w:r w:rsidRPr="0071137B">
        <w:rPr>
          <w:lang w:val="nb-NO"/>
        </w:rPr>
        <w:t>Leveransen skal fungere sammen med Oppdragsgivers eksisterende tekniske plattform</w:t>
      </w:r>
      <w:r>
        <w:rPr>
          <w:lang w:val="nb-NO"/>
        </w:rPr>
        <w:t>, og fysiske infrastruktur</w:t>
      </w:r>
      <w:r w:rsidRPr="0071137B">
        <w:rPr>
          <w:lang w:val="nb-NO"/>
        </w:rPr>
        <w:t>. (Oppdragsgivers eksisterende tekniske plattform</w:t>
      </w:r>
      <w:r>
        <w:rPr>
          <w:lang w:val="nb-NO"/>
        </w:rPr>
        <w:t xml:space="preserve"> og fysisk</w:t>
      </w:r>
      <w:r w:rsidR="007563F2">
        <w:rPr>
          <w:lang w:val="nb-NO"/>
        </w:rPr>
        <w:t>e infrastruktur er beskrevet i b</w:t>
      </w:r>
      <w:r w:rsidRPr="0071137B">
        <w:rPr>
          <w:lang w:val="nb-NO"/>
        </w:rPr>
        <w:t>ilag 3.)</w:t>
      </w:r>
    </w:p>
    <w:p w14:paraId="4658B81A" w14:textId="77777777" w:rsidR="00BA0B45" w:rsidRDefault="00BA0B45">
      <w:pPr>
        <w:pStyle w:val="Brdtekst"/>
        <w:ind w:left="116" w:right="601"/>
        <w:rPr>
          <w:lang w:val="nb-NO"/>
        </w:rPr>
      </w:pPr>
    </w:p>
    <w:p w14:paraId="549B96FC" w14:textId="77777777" w:rsidR="00BA0B45" w:rsidRDefault="00BA0B45" w:rsidP="009C5190">
      <w:pPr>
        <w:ind w:left="116"/>
        <w:rPr>
          <w:rFonts w:eastAsia="Lucida Sans Unicode"/>
          <w:szCs w:val="20"/>
          <w:lang w:val="nb-NO"/>
        </w:rPr>
      </w:pPr>
      <w:r w:rsidRPr="00BA0B45">
        <w:rPr>
          <w:rFonts w:eastAsia="Lucida Sans Unicode"/>
          <w:szCs w:val="20"/>
          <w:lang w:val="nb-NO"/>
        </w:rPr>
        <w:t xml:space="preserve">Løsningene som utvikles må være autonome. Dvs. de må fungere lokalt i tunnelen i en krisesituasjon, uten å være avhengig av tekniske installasjoner andre steder.  Sikkerhetsfunksjoner skal ivaretas lokalt. Statuser/alarmer og kommandoer formidles til/fra Vegtrafikksentral (VTS) gjennom eksisterende SCADA-system. </w:t>
      </w:r>
      <w:r w:rsidR="007563F2">
        <w:rPr>
          <w:rFonts w:eastAsia="Lucida Sans Unicode"/>
          <w:szCs w:val="20"/>
          <w:lang w:val="nb-NO"/>
        </w:rPr>
        <w:t>Det vises for øvrig til b</w:t>
      </w:r>
      <w:r>
        <w:rPr>
          <w:rFonts w:eastAsia="Lucida Sans Unicode"/>
          <w:szCs w:val="20"/>
          <w:lang w:val="nb-NO"/>
        </w:rPr>
        <w:t>ilag 3.</w:t>
      </w:r>
    </w:p>
    <w:p w14:paraId="6FFC1DB5" w14:textId="456682A3" w:rsidR="000626A4" w:rsidRDefault="009C5190" w:rsidP="00BA0B45">
      <w:pPr>
        <w:rPr>
          <w:rFonts w:eastAsia="Lucida Sans Unicode"/>
          <w:szCs w:val="20"/>
          <w:lang w:val="nb-NO"/>
        </w:rPr>
      </w:pPr>
      <w:r>
        <w:rPr>
          <w:rFonts w:eastAsia="Lucida Sans Unicode"/>
          <w:szCs w:val="20"/>
          <w:lang w:val="nb-NO"/>
        </w:rPr>
        <w:tab/>
      </w:r>
    </w:p>
    <w:p w14:paraId="360C92A1" w14:textId="77777777" w:rsidR="00BA0B45" w:rsidRPr="00BA0B45" w:rsidRDefault="000626A4" w:rsidP="009C5190">
      <w:pPr>
        <w:ind w:left="116"/>
        <w:rPr>
          <w:rFonts w:eastAsia="Lucida Sans Unicode"/>
          <w:szCs w:val="20"/>
          <w:lang w:val="nb-NO"/>
        </w:rPr>
      </w:pPr>
      <w:r>
        <w:rPr>
          <w:rFonts w:eastAsia="Lucida Sans Unicode"/>
          <w:szCs w:val="20"/>
          <w:lang w:val="nb-NO"/>
        </w:rPr>
        <w:t xml:space="preserve">Når det gjelder </w:t>
      </w:r>
      <w:r w:rsidRPr="000626A4">
        <w:rPr>
          <w:rFonts w:eastAsia="Lucida Sans Unicode"/>
          <w:szCs w:val="20"/>
          <w:lang w:val="nb-NO"/>
        </w:rPr>
        <w:t xml:space="preserve">sikkerhetsfunksjoner i tunnelen, </w:t>
      </w:r>
      <w:r>
        <w:rPr>
          <w:rFonts w:eastAsia="Lucida Sans Unicode"/>
          <w:szCs w:val="20"/>
          <w:lang w:val="nb-NO"/>
        </w:rPr>
        <w:t>vil eventuelle krav til dette fremgå</w:t>
      </w:r>
      <w:r w:rsidRPr="000626A4">
        <w:rPr>
          <w:rFonts w:eastAsia="Lucida Sans Unicode"/>
          <w:szCs w:val="20"/>
          <w:lang w:val="nb-NO"/>
        </w:rPr>
        <w:t xml:space="preserve"> av </w:t>
      </w:r>
      <w:r w:rsidRPr="000626A4">
        <w:rPr>
          <w:rFonts w:eastAsia="Times New Roman"/>
          <w:szCs w:val="20"/>
          <w:lang w:val="nb-NO"/>
        </w:rPr>
        <w:t xml:space="preserve">Håndbok </w:t>
      </w:r>
      <w:hyperlink r:id="rId13" w:history="1">
        <w:r w:rsidRPr="000626A4">
          <w:rPr>
            <w:rStyle w:val="Hyperkobling"/>
            <w:rFonts w:eastAsia="Times New Roman"/>
            <w:szCs w:val="20"/>
            <w:lang w:val="nb-NO"/>
          </w:rPr>
          <w:t>N500 Vegtunneler</w:t>
        </w:r>
      </w:hyperlink>
      <w:r w:rsidRPr="000626A4">
        <w:rPr>
          <w:rFonts w:eastAsia="Times New Roman"/>
          <w:szCs w:val="20"/>
          <w:lang w:val="nb-NO"/>
        </w:rPr>
        <w:t xml:space="preserve">, </w:t>
      </w:r>
      <w:hyperlink r:id="rId14" w:history="1">
        <w:r w:rsidRPr="000626A4">
          <w:rPr>
            <w:rStyle w:val="Hyperkobling"/>
            <w:rFonts w:eastAsia="Times New Roman"/>
            <w:szCs w:val="20"/>
            <w:lang w:val="nb-NO"/>
          </w:rPr>
          <w:t>N601 Elektriske anlegg</w:t>
        </w:r>
      </w:hyperlink>
      <w:r w:rsidRPr="000626A4">
        <w:rPr>
          <w:rFonts w:eastAsia="Times New Roman"/>
          <w:szCs w:val="20"/>
          <w:lang w:val="nb-NO"/>
        </w:rPr>
        <w:t xml:space="preserve"> og </w:t>
      </w:r>
      <w:hyperlink r:id="rId15" w:history="1">
        <w:r w:rsidRPr="000626A4">
          <w:rPr>
            <w:rStyle w:val="Hyperkobling"/>
            <w:rFonts w:eastAsia="Lucida Sans Unicode"/>
            <w:szCs w:val="20"/>
            <w:lang w:val="nb-NO"/>
          </w:rPr>
          <w:t>R511 Sikkerhetsforvaltning av vegtunneler</w:t>
        </w:r>
      </w:hyperlink>
      <w:r w:rsidRPr="000626A4">
        <w:rPr>
          <w:rFonts w:eastAsia="Lucida Sans Unicode"/>
          <w:szCs w:val="20"/>
          <w:lang w:val="nb-NO"/>
        </w:rPr>
        <w:t>.</w:t>
      </w:r>
    </w:p>
    <w:p w14:paraId="1B61F74B" w14:textId="77777777" w:rsidR="009B3558" w:rsidRDefault="009B3558">
      <w:pPr>
        <w:pStyle w:val="Brdtekst"/>
        <w:rPr>
          <w:sz w:val="24"/>
          <w:lang w:val="nb-NO"/>
        </w:rPr>
      </w:pPr>
    </w:p>
    <w:p w14:paraId="1A22D37D" w14:textId="02D55793" w:rsidR="00CF5F77" w:rsidRPr="00CF5F77" w:rsidRDefault="00CF5F77" w:rsidP="009C5190">
      <w:pPr>
        <w:pStyle w:val="Brdtekst"/>
        <w:ind w:left="116"/>
        <w:rPr>
          <w:lang w:val="nb-NO"/>
        </w:rPr>
      </w:pPr>
      <w:r w:rsidRPr="00CF5F77">
        <w:rPr>
          <w:lang w:val="nb-NO"/>
        </w:rPr>
        <w:t xml:space="preserve">Oppdragsgiver </w:t>
      </w:r>
      <w:r w:rsidR="009B323C">
        <w:rPr>
          <w:lang w:val="nb-NO"/>
        </w:rPr>
        <w:t xml:space="preserve">er ikke bundet til å anskaffe løsningen, men </w:t>
      </w:r>
      <w:r w:rsidRPr="00CF5F77">
        <w:rPr>
          <w:lang w:val="nb-NO"/>
        </w:rPr>
        <w:t xml:space="preserve">har </w:t>
      </w:r>
      <w:r w:rsidR="009B323C">
        <w:rPr>
          <w:lang w:val="nb-NO"/>
        </w:rPr>
        <w:t>opsjon på</w:t>
      </w:r>
      <w:r w:rsidRPr="00CF5F77">
        <w:rPr>
          <w:lang w:val="nb-NO"/>
        </w:rPr>
        <w:t xml:space="preserve"> å kjøpe løsningen etter endt Partnerskap.</w:t>
      </w:r>
    </w:p>
    <w:p w14:paraId="1858B2B1" w14:textId="77777777" w:rsidR="009B3558" w:rsidRPr="0071137B" w:rsidRDefault="009B3558">
      <w:pPr>
        <w:pStyle w:val="Brdtekst"/>
        <w:spacing w:before="10"/>
        <w:rPr>
          <w:sz w:val="18"/>
          <w:lang w:val="nb-NO"/>
        </w:rPr>
      </w:pPr>
    </w:p>
    <w:p w14:paraId="1DCBFDDB" w14:textId="77777777" w:rsidR="009B3558" w:rsidRPr="0071137B" w:rsidRDefault="00841F40">
      <w:pPr>
        <w:pStyle w:val="Overskrift2"/>
        <w:rPr>
          <w:lang w:val="nb-NO"/>
        </w:rPr>
      </w:pPr>
      <w:r w:rsidRPr="0071137B">
        <w:rPr>
          <w:lang w:val="nb-NO"/>
        </w:rPr>
        <w:t>Avtalens punkt 6.1 Oppdragsgiverens ansvar og medvirkning</w:t>
      </w:r>
    </w:p>
    <w:p w14:paraId="35D66DF6" w14:textId="77777777" w:rsidR="009B3558" w:rsidRPr="0071137B" w:rsidRDefault="004F60E0">
      <w:pPr>
        <w:pStyle w:val="Brdtekst"/>
        <w:spacing w:before="59"/>
        <w:ind w:left="116" w:right="439"/>
        <w:jc w:val="both"/>
        <w:rPr>
          <w:lang w:val="nb-NO"/>
        </w:rPr>
      </w:pPr>
      <w:r>
        <w:rPr>
          <w:lang w:val="nb-NO"/>
        </w:rPr>
        <w:t xml:space="preserve">Dersom </w:t>
      </w:r>
      <w:r w:rsidR="00841F40" w:rsidRPr="0071137B">
        <w:rPr>
          <w:lang w:val="nb-NO"/>
        </w:rPr>
        <w:t>Oppdragsgiverens plattform</w:t>
      </w:r>
      <w:r w:rsidR="00841F40">
        <w:rPr>
          <w:lang w:val="nb-NO"/>
        </w:rPr>
        <w:t xml:space="preserve"> og infrastruktur</w:t>
      </w:r>
      <w:r w:rsidR="00841F40" w:rsidRPr="0071137B">
        <w:rPr>
          <w:lang w:val="nb-NO"/>
        </w:rPr>
        <w:t xml:space="preserve"> må oppgraderes jf. bilag 3, må Partneren angi dette i bilag 2 sammen med </w:t>
      </w:r>
      <w:r w:rsidR="00841F40">
        <w:rPr>
          <w:lang w:val="nb-NO"/>
        </w:rPr>
        <w:t xml:space="preserve">en </w:t>
      </w:r>
      <w:r w:rsidR="00841F40" w:rsidRPr="0071137B">
        <w:rPr>
          <w:lang w:val="nb-NO"/>
        </w:rPr>
        <w:t>beskrivelse av omfang</w:t>
      </w:r>
      <w:r w:rsidR="00226AE7">
        <w:rPr>
          <w:lang w:val="nb-NO"/>
        </w:rPr>
        <w:t>et</w:t>
      </w:r>
      <w:r w:rsidR="00841F40" w:rsidRPr="0071137B">
        <w:rPr>
          <w:lang w:val="nb-NO"/>
        </w:rPr>
        <w:t>. Oppdragsgiveren forbeholder seg retten til å forhandle på dette punkt.</w:t>
      </w:r>
    </w:p>
    <w:p w14:paraId="41DE2D0D" w14:textId="77777777" w:rsidR="009B3558" w:rsidRPr="0071137B" w:rsidRDefault="009B3558">
      <w:pPr>
        <w:pStyle w:val="Brdtekst"/>
        <w:spacing w:before="10"/>
        <w:rPr>
          <w:sz w:val="18"/>
          <w:lang w:val="nb-NO"/>
        </w:rPr>
      </w:pPr>
    </w:p>
    <w:p w14:paraId="03731994" w14:textId="77777777" w:rsidR="009B3558" w:rsidRPr="0071137B" w:rsidRDefault="00841F40">
      <w:pPr>
        <w:pStyle w:val="Overskrift2"/>
        <w:rPr>
          <w:lang w:val="nb-NO"/>
        </w:rPr>
      </w:pPr>
      <w:r w:rsidRPr="0071137B">
        <w:rPr>
          <w:lang w:val="nb-NO"/>
        </w:rPr>
        <w:t>Avtalens punkt 9.1 Eksterne rettslige krav og tiltak generelt</w:t>
      </w:r>
    </w:p>
    <w:p w14:paraId="71A8EBAC" w14:textId="77777777" w:rsidR="009B3558" w:rsidRPr="00DB7E50" w:rsidRDefault="00841F40" w:rsidP="00DB7E50">
      <w:pPr>
        <w:pStyle w:val="Brdtekst"/>
        <w:spacing w:before="59"/>
        <w:ind w:left="116" w:right="186"/>
        <w:rPr>
          <w:lang w:val="nb-NO"/>
        </w:rPr>
      </w:pPr>
      <w:r w:rsidRPr="0071137B">
        <w:rPr>
          <w:lang w:val="nb-NO"/>
        </w:rPr>
        <w:t xml:space="preserve">Oppdragsgiver forutsetter at løsningen harmonerer med relevante eksterne rettslige krav </w:t>
      </w:r>
      <w:r w:rsidR="00234BE1">
        <w:rPr>
          <w:lang w:val="nb-NO"/>
        </w:rPr>
        <w:t>som kan</w:t>
      </w:r>
      <w:r w:rsidRPr="0071137B">
        <w:rPr>
          <w:lang w:val="nb-NO"/>
        </w:rPr>
        <w:t xml:space="preserve"> følge av eksempelvis: </w:t>
      </w:r>
      <w:r w:rsidR="00234BE1">
        <w:rPr>
          <w:lang w:val="nb-NO"/>
        </w:rPr>
        <w:t>vegloven</w:t>
      </w:r>
      <w:r w:rsidRPr="0071137B">
        <w:rPr>
          <w:lang w:val="nb-NO"/>
        </w:rPr>
        <w:t>, person</w:t>
      </w:r>
      <w:r w:rsidR="00234BE1">
        <w:rPr>
          <w:lang w:val="nb-NO"/>
        </w:rPr>
        <w:t>opplysnings</w:t>
      </w:r>
      <w:r w:rsidRPr="0071137B">
        <w:rPr>
          <w:lang w:val="nb-NO"/>
        </w:rPr>
        <w:t>loven og forvaltningsloven m.fl.</w:t>
      </w:r>
    </w:p>
    <w:p w14:paraId="78662C6D" w14:textId="77777777" w:rsidR="009B3558" w:rsidRPr="0071137B" w:rsidRDefault="009B3558">
      <w:pPr>
        <w:pStyle w:val="Brdtekst"/>
        <w:spacing w:before="10"/>
        <w:rPr>
          <w:sz w:val="18"/>
          <w:lang w:val="nb-NO"/>
        </w:rPr>
      </w:pPr>
    </w:p>
    <w:p w14:paraId="02C3570D" w14:textId="77777777" w:rsidR="009B3558" w:rsidRPr="0071137B" w:rsidRDefault="00841F40">
      <w:pPr>
        <w:pStyle w:val="Overskrift2"/>
        <w:rPr>
          <w:lang w:val="nb-NO"/>
        </w:rPr>
      </w:pPr>
      <w:r w:rsidRPr="0071137B">
        <w:rPr>
          <w:lang w:val="nb-NO"/>
        </w:rPr>
        <w:t>Avtalens punkt 9.3 Personopplysninger</w:t>
      </w:r>
    </w:p>
    <w:p w14:paraId="1AEF2E2B" w14:textId="77777777" w:rsidR="009B3558" w:rsidRPr="0071137B" w:rsidRDefault="00841F40">
      <w:pPr>
        <w:pStyle w:val="Brdtekst"/>
        <w:spacing w:before="59"/>
        <w:ind w:left="116" w:right="332"/>
        <w:rPr>
          <w:lang w:val="nb-NO"/>
        </w:rPr>
      </w:pPr>
      <w:r w:rsidRPr="0071137B">
        <w:rPr>
          <w:lang w:val="nb-NO"/>
        </w:rPr>
        <w:t>Leveransen forutsettes å harmonere med de krav som følger av det til enhver tid gjeldende regelverk for personvern.</w:t>
      </w:r>
    </w:p>
    <w:p w14:paraId="64CAF40C" w14:textId="77777777" w:rsidR="009B3558" w:rsidRPr="0071137B" w:rsidRDefault="009B3558">
      <w:pPr>
        <w:pStyle w:val="Brdtekst"/>
        <w:spacing w:before="9"/>
        <w:rPr>
          <w:sz w:val="21"/>
          <w:lang w:val="nb-NO"/>
        </w:rPr>
      </w:pPr>
    </w:p>
    <w:p w14:paraId="59016BB1" w14:textId="77777777" w:rsidR="009B3558" w:rsidRPr="0071137B" w:rsidRDefault="006C698A">
      <w:pPr>
        <w:pStyle w:val="Brdtekst"/>
        <w:ind w:left="116" w:right="480"/>
        <w:rPr>
          <w:lang w:val="nb-NO"/>
        </w:rPr>
      </w:pPr>
      <w:r>
        <w:rPr>
          <w:lang w:val="nb-NO"/>
        </w:rPr>
        <w:t xml:space="preserve">I </w:t>
      </w:r>
      <w:r w:rsidR="002A006B">
        <w:rPr>
          <w:lang w:val="nb-NO"/>
        </w:rPr>
        <w:t>juli</w:t>
      </w:r>
      <w:r w:rsidR="00841F40" w:rsidRPr="0071137B">
        <w:rPr>
          <w:lang w:val="nb-NO"/>
        </w:rPr>
        <w:t xml:space="preserve"> 2018 trer ny personvernlovgivning i kraft i Norge. Nytt regelverk vil føre til endringer i </w:t>
      </w:r>
      <w:r>
        <w:rPr>
          <w:lang w:val="nb-NO"/>
        </w:rPr>
        <w:t xml:space="preserve">kravene til </w:t>
      </w:r>
      <w:r w:rsidR="00841F40" w:rsidRPr="0071137B">
        <w:rPr>
          <w:lang w:val="nb-NO"/>
        </w:rPr>
        <w:t>håndtering av personopplysninger.</w:t>
      </w:r>
    </w:p>
    <w:p w14:paraId="268D3E64" w14:textId="77777777" w:rsidR="009B3558" w:rsidRPr="0071137B" w:rsidRDefault="009B3558">
      <w:pPr>
        <w:pStyle w:val="Brdtekst"/>
        <w:spacing w:before="11"/>
        <w:rPr>
          <w:sz w:val="21"/>
          <w:lang w:val="nb-NO"/>
        </w:rPr>
      </w:pPr>
    </w:p>
    <w:p w14:paraId="139F5B0C" w14:textId="77777777" w:rsidR="009B3558" w:rsidRPr="0071137B" w:rsidRDefault="00841F40">
      <w:pPr>
        <w:pStyle w:val="Brdtekst"/>
        <w:ind w:left="116" w:right="160"/>
        <w:rPr>
          <w:lang w:val="nb-NO"/>
        </w:rPr>
      </w:pPr>
      <w:r w:rsidRPr="0071137B">
        <w:rPr>
          <w:lang w:val="nb-NO"/>
        </w:rPr>
        <w:t xml:space="preserve">For mer informasjon om de nye personvernreglene se: </w:t>
      </w:r>
      <w:hyperlink r:id="rId16">
        <w:r w:rsidRPr="0071137B">
          <w:rPr>
            <w:color w:val="0462C1"/>
            <w:u w:val="single" w:color="0462C1"/>
            <w:lang w:val="nb-NO"/>
          </w:rPr>
          <w:t>https://www.datatilsynet.no/regelverk-</w:t>
        </w:r>
      </w:hyperlink>
      <w:r w:rsidRPr="0071137B">
        <w:rPr>
          <w:color w:val="0462C1"/>
          <w:u w:val="single" w:color="0462C1"/>
          <w:lang w:val="nb-NO"/>
        </w:rPr>
        <w:t>og-skjema/nye-personvernregler</w:t>
      </w:r>
    </w:p>
    <w:p w14:paraId="6374913B" w14:textId="77777777" w:rsidR="009B3558" w:rsidRPr="0071137B" w:rsidRDefault="009B3558">
      <w:pPr>
        <w:pStyle w:val="Brdtekst"/>
        <w:spacing w:before="9"/>
        <w:rPr>
          <w:sz w:val="13"/>
          <w:lang w:val="nb-NO"/>
        </w:rPr>
      </w:pPr>
    </w:p>
    <w:p w14:paraId="09F47547" w14:textId="77777777" w:rsidR="009B3558" w:rsidRPr="0071137B" w:rsidRDefault="00841F40">
      <w:pPr>
        <w:pStyle w:val="Brdtekst"/>
        <w:spacing w:before="94"/>
        <w:ind w:left="116" w:right="344"/>
        <w:rPr>
          <w:lang w:val="nb-NO"/>
        </w:rPr>
      </w:pPr>
      <w:r w:rsidRPr="0071137B">
        <w:rPr>
          <w:lang w:val="nb-NO"/>
        </w:rPr>
        <w:t xml:space="preserve">Det skal inngås databehandleravtaler mellom valgte leverandør og </w:t>
      </w:r>
      <w:r w:rsidR="006C698A">
        <w:rPr>
          <w:lang w:val="nb-NO"/>
        </w:rPr>
        <w:t>Oppdragsgiver</w:t>
      </w:r>
      <w:r w:rsidR="00234BE1">
        <w:rPr>
          <w:lang w:val="nb-NO"/>
        </w:rPr>
        <w:t>, dersom det er relevant for løsningen</w:t>
      </w:r>
      <w:r w:rsidR="00B82A37">
        <w:rPr>
          <w:lang w:val="nb-NO"/>
        </w:rPr>
        <w:t xml:space="preserve">. Vedlagte mal for databehandleravtaler vil bli benyttet, og vil </w:t>
      </w:r>
      <w:r w:rsidR="00234BE1">
        <w:rPr>
          <w:lang w:val="nb-NO"/>
        </w:rPr>
        <w:t>eventuelt</w:t>
      </w:r>
      <w:r w:rsidRPr="0071137B">
        <w:rPr>
          <w:lang w:val="nb-NO"/>
        </w:rPr>
        <w:t xml:space="preserve"> fremlegges</w:t>
      </w:r>
      <w:r w:rsidR="00234BE1">
        <w:rPr>
          <w:lang w:val="nb-NO"/>
        </w:rPr>
        <w:t xml:space="preserve"> for</w:t>
      </w:r>
      <w:r w:rsidRPr="0071137B">
        <w:rPr>
          <w:lang w:val="nb-NO"/>
        </w:rPr>
        <w:t xml:space="preserve"> Partneren før kontraktsinngåelse.</w:t>
      </w:r>
    </w:p>
    <w:p w14:paraId="0243ED67" w14:textId="77777777" w:rsidR="009B3558" w:rsidRPr="00BA0B45" w:rsidRDefault="009B3558">
      <w:pPr>
        <w:rPr>
          <w:lang w:val="nb-NO"/>
        </w:rPr>
        <w:sectPr w:rsidR="009B3558" w:rsidRPr="00BA0B45">
          <w:headerReference w:type="default" r:id="rId17"/>
          <w:footerReference w:type="default" r:id="rId18"/>
          <w:pgSz w:w="11910" w:h="16840"/>
          <w:pgMar w:top="940" w:right="1300" w:bottom="1180" w:left="1300" w:header="750" w:footer="982" w:gutter="0"/>
          <w:cols w:space="708"/>
        </w:sectPr>
      </w:pPr>
    </w:p>
    <w:p w14:paraId="02F73C46" w14:textId="77777777" w:rsidR="009B3558" w:rsidRPr="0071137B" w:rsidRDefault="009B3558">
      <w:pPr>
        <w:pStyle w:val="Brdtekst"/>
        <w:rPr>
          <w:sz w:val="20"/>
          <w:lang w:val="nb-NO"/>
        </w:rPr>
      </w:pPr>
    </w:p>
    <w:p w14:paraId="61CFF138" w14:textId="77777777" w:rsidR="009B3558" w:rsidRPr="0071137B" w:rsidRDefault="00841F40">
      <w:pPr>
        <w:pStyle w:val="Overskrift1"/>
        <w:rPr>
          <w:lang w:val="nb-NO"/>
        </w:rPr>
      </w:pPr>
      <w:bookmarkStart w:id="1" w:name="_bookmark1"/>
      <w:bookmarkEnd w:id="1"/>
      <w:r w:rsidRPr="0071137B">
        <w:rPr>
          <w:lang w:val="nb-NO"/>
        </w:rPr>
        <w:t>Bilag 2: Partnerens løsningsbeskrivelse</w:t>
      </w:r>
    </w:p>
    <w:p w14:paraId="0165CD21" w14:textId="77777777" w:rsidR="009B3558" w:rsidRPr="0071137B" w:rsidRDefault="00841F40">
      <w:pPr>
        <w:spacing w:before="230"/>
        <w:ind w:left="116"/>
        <w:rPr>
          <w:i/>
          <w:sz w:val="20"/>
          <w:lang w:val="nb-NO"/>
        </w:rPr>
      </w:pPr>
      <w:r w:rsidRPr="0071137B">
        <w:rPr>
          <w:i/>
          <w:sz w:val="20"/>
          <w:lang w:val="nb-NO"/>
        </w:rPr>
        <w:t xml:space="preserve">Partneren skal, basert på bilag 1 Oppdragsgivers </w:t>
      </w:r>
      <w:r w:rsidR="002A006B">
        <w:rPr>
          <w:i/>
          <w:sz w:val="20"/>
          <w:lang w:val="nb-NO"/>
        </w:rPr>
        <w:t>behovsbeskrivelse og krav</w:t>
      </w:r>
      <w:r w:rsidRPr="0071137B">
        <w:rPr>
          <w:i/>
          <w:sz w:val="20"/>
          <w:lang w:val="nb-NO"/>
        </w:rPr>
        <w:t xml:space="preserve">, beskrive sin løsning </w:t>
      </w:r>
      <w:r w:rsidR="00660174">
        <w:rPr>
          <w:i/>
          <w:sz w:val="20"/>
          <w:lang w:val="nb-NO"/>
        </w:rPr>
        <w:t>i dette bilaget</w:t>
      </w:r>
      <w:r w:rsidRPr="0071137B">
        <w:rPr>
          <w:i/>
          <w:sz w:val="20"/>
          <w:lang w:val="nb-NO"/>
        </w:rPr>
        <w:t>.</w:t>
      </w:r>
    </w:p>
    <w:p w14:paraId="397B2A61" w14:textId="77777777" w:rsidR="009B3558" w:rsidRPr="0071137B" w:rsidRDefault="009B3558">
      <w:pPr>
        <w:pStyle w:val="Brdtekst"/>
        <w:spacing w:before="9"/>
        <w:rPr>
          <w:i/>
          <w:sz w:val="19"/>
          <w:lang w:val="nb-NO"/>
        </w:rPr>
      </w:pPr>
    </w:p>
    <w:p w14:paraId="45159857" w14:textId="77777777" w:rsidR="009B3558" w:rsidRDefault="00841F40">
      <w:pPr>
        <w:ind w:left="116" w:right="102"/>
        <w:rPr>
          <w:i/>
          <w:sz w:val="20"/>
          <w:lang w:val="nb-NO"/>
        </w:rPr>
      </w:pPr>
      <w:r w:rsidRPr="0071137B">
        <w:rPr>
          <w:i/>
          <w:sz w:val="20"/>
          <w:lang w:val="nb-NO"/>
        </w:rPr>
        <w:t>Partneren bør være oppmerksom på at avvik, forbehold og andre endringer i bilag 2 til Oppdragsgivers krav i bilag 1 ved tilbudsinnlevering kan medføre at tilbudet blir avvist av Oppdragsgiver.</w:t>
      </w:r>
    </w:p>
    <w:p w14:paraId="68822362" w14:textId="77777777" w:rsidR="008037B2" w:rsidRDefault="008037B2">
      <w:pPr>
        <w:ind w:left="116" w:right="102"/>
        <w:rPr>
          <w:i/>
          <w:sz w:val="20"/>
          <w:lang w:val="nb-NO"/>
        </w:rPr>
      </w:pPr>
    </w:p>
    <w:p w14:paraId="63946860" w14:textId="77777777" w:rsidR="002A006B" w:rsidRPr="0071137B" w:rsidRDefault="00660174" w:rsidP="00585DC8">
      <w:pPr>
        <w:ind w:right="102" w:firstLine="116"/>
        <w:rPr>
          <w:i/>
          <w:sz w:val="20"/>
          <w:lang w:val="nb-NO"/>
        </w:rPr>
      </w:pPr>
      <w:r>
        <w:rPr>
          <w:i/>
          <w:sz w:val="20"/>
          <w:lang w:val="nb-NO"/>
        </w:rPr>
        <w:t>Partneren skal beskrive sin løsning her:</w:t>
      </w:r>
    </w:p>
    <w:p w14:paraId="4F751BCB" w14:textId="77777777" w:rsidR="009B3558" w:rsidRPr="0071137B" w:rsidRDefault="009B3558">
      <w:pPr>
        <w:pStyle w:val="Brdtekst"/>
        <w:spacing w:before="10"/>
        <w:rPr>
          <w:i/>
          <w:sz w:val="20"/>
          <w:lang w:val="nb-NO"/>
        </w:rPr>
      </w:pPr>
    </w:p>
    <w:p w14:paraId="5AB80A52" w14:textId="77777777" w:rsidR="009B3558" w:rsidRPr="0071137B" w:rsidRDefault="00841F40">
      <w:pPr>
        <w:pStyle w:val="Overskrift2"/>
        <w:rPr>
          <w:lang w:val="nb-NO"/>
        </w:rPr>
      </w:pPr>
      <w:r w:rsidRPr="0071137B">
        <w:rPr>
          <w:lang w:val="nb-NO"/>
        </w:rPr>
        <w:t>Avtalen punkt 1.1 Avtalens omfang</w:t>
      </w:r>
    </w:p>
    <w:p w14:paraId="6170C1E1" w14:textId="77777777" w:rsidR="009B3558" w:rsidRPr="0071137B" w:rsidRDefault="00841F40">
      <w:pPr>
        <w:pStyle w:val="Brdtekst"/>
        <w:spacing w:before="59"/>
        <w:ind w:left="116" w:right="785"/>
        <w:rPr>
          <w:lang w:val="nb-NO"/>
        </w:rPr>
      </w:pPr>
      <w:r w:rsidRPr="0071137B">
        <w:rPr>
          <w:lang w:val="nb-NO"/>
        </w:rPr>
        <w:t>Dersom det etter Partnerens mening er åpenbare feil eller uklarheter i Oppdragsgivers kravspesifikasjon, skal Partneren påpeke dette her.</w:t>
      </w:r>
    </w:p>
    <w:p w14:paraId="3DCAC9A0" w14:textId="77777777" w:rsidR="009B3558" w:rsidRPr="0071137B" w:rsidRDefault="009B3558">
      <w:pPr>
        <w:pStyle w:val="Brdtekst"/>
        <w:spacing w:before="11"/>
        <w:rPr>
          <w:sz w:val="21"/>
          <w:lang w:val="nb-NO"/>
        </w:rPr>
      </w:pPr>
    </w:p>
    <w:p w14:paraId="27A5E6C1" w14:textId="77777777" w:rsidR="009B3558" w:rsidRPr="0071137B" w:rsidRDefault="00841F40">
      <w:pPr>
        <w:pStyle w:val="Brdtekst"/>
        <w:ind w:left="116" w:right="1690"/>
        <w:rPr>
          <w:lang w:val="nb-NO"/>
        </w:rPr>
      </w:pPr>
      <w:r w:rsidRPr="0071137B">
        <w:rPr>
          <w:lang w:val="nb-NO"/>
        </w:rPr>
        <w:t>Dersom oppgradering av Oppdragsgivers tekniske plattform er nødvendig for Oppdragsgivers utnyttelse av leveransen skal Partneren påpeke dette her.</w:t>
      </w:r>
    </w:p>
    <w:p w14:paraId="2292359C" w14:textId="77777777" w:rsidR="009B3558" w:rsidRPr="0071137B" w:rsidRDefault="009B3558">
      <w:pPr>
        <w:pStyle w:val="Brdtekst"/>
        <w:spacing w:before="9"/>
        <w:rPr>
          <w:sz w:val="21"/>
          <w:lang w:val="nb-NO"/>
        </w:rPr>
      </w:pPr>
    </w:p>
    <w:p w14:paraId="5E1F5DB0" w14:textId="77777777" w:rsidR="009B3558" w:rsidRPr="0071137B" w:rsidRDefault="00841F40">
      <w:pPr>
        <w:pStyle w:val="Brdtekst"/>
        <w:spacing w:before="1"/>
        <w:ind w:left="116" w:right="638"/>
        <w:rPr>
          <w:lang w:val="nb-NO"/>
        </w:rPr>
      </w:pPr>
      <w:r w:rsidRPr="0071137B">
        <w:rPr>
          <w:lang w:val="nb-NO"/>
        </w:rPr>
        <w:t>Partneren skal her i bilag 2 orientere Oppdragsgiver om sannsynlige konsekvenser som aktuelle tilpasninger vil ha for kompleksitet og pris på fremtidig vedlikehold av standardsystem og tilpasning.</w:t>
      </w:r>
    </w:p>
    <w:p w14:paraId="745A15BB" w14:textId="77777777" w:rsidR="009B3558" w:rsidRPr="0071137B" w:rsidRDefault="009B3558">
      <w:pPr>
        <w:pStyle w:val="Brdtekst"/>
        <w:rPr>
          <w:sz w:val="24"/>
          <w:lang w:val="nb-NO"/>
        </w:rPr>
      </w:pPr>
    </w:p>
    <w:p w14:paraId="3F009D3F" w14:textId="77777777" w:rsidR="009B3558" w:rsidRPr="0071137B" w:rsidRDefault="009B3558">
      <w:pPr>
        <w:pStyle w:val="Brdtekst"/>
        <w:spacing w:before="10"/>
        <w:rPr>
          <w:sz w:val="18"/>
          <w:lang w:val="nb-NO"/>
        </w:rPr>
      </w:pPr>
    </w:p>
    <w:p w14:paraId="159D4C89" w14:textId="77777777" w:rsidR="009B3558" w:rsidRPr="0071137B" w:rsidRDefault="00841F40">
      <w:pPr>
        <w:pStyle w:val="Overskrift2"/>
        <w:rPr>
          <w:lang w:val="nb-NO"/>
        </w:rPr>
      </w:pPr>
      <w:r w:rsidRPr="0071137B">
        <w:rPr>
          <w:lang w:val="nb-NO"/>
        </w:rPr>
        <w:t>Avtalen punkt 6.1 Oppdragsgiverens ansvar og medvirkning</w:t>
      </w:r>
    </w:p>
    <w:p w14:paraId="4E8DE4A8" w14:textId="77777777" w:rsidR="009B3558" w:rsidRPr="0071137B" w:rsidRDefault="00841F40" w:rsidP="00234BE1">
      <w:pPr>
        <w:pStyle w:val="Brdtekst"/>
        <w:spacing w:before="59"/>
        <w:ind w:left="116" w:right="186"/>
        <w:rPr>
          <w:lang w:val="nb-NO"/>
        </w:rPr>
      </w:pPr>
      <w:r w:rsidRPr="0071137B">
        <w:rPr>
          <w:lang w:val="nb-NO"/>
        </w:rPr>
        <w:t>Partneren må angi her om Oppdragsgivers tekniske plattform</w:t>
      </w:r>
      <w:r w:rsidR="006F4F2A">
        <w:rPr>
          <w:lang w:val="nb-NO"/>
        </w:rPr>
        <w:t xml:space="preserve"> og fysiske infrastruktur</w:t>
      </w:r>
      <w:r w:rsidR="00585DC8">
        <w:rPr>
          <w:lang w:val="nb-NO"/>
        </w:rPr>
        <w:t>,</w:t>
      </w:r>
      <w:r w:rsidRPr="0071137B">
        <w:rPr>
          <w:lang w:val="nb-NO"/>
        </w:rPr>
        <w:t xml:space="preserve"> jf. bilag 3 må oppgraderes. Partneren må angi eventuelle krav til medvirkning fra Oppdragsgiveren her</w:t>
      </w:r>
      <w:r w:rsidR="00585DC8">
        <w:rPr>
          <w:lang w:val="nb-NO"/>
        </w:rPr>
        <w:t>,</w:t>
      </w:r>
      <w:r w:rsidRPr="0071137B">
        <w:rPr>
          <w:lang w:val="nb-NO"/>
        </w:rPr>
        <w:t xml:space="preserve"> jf. frister i bilag 4.</w:t>
      </w:r>
    </w:p>
    <w:p w14:paraId="3489E669" w14:textId="77777777" w:rsidR="009B3558" w:rsidRPr="0071137B" w:rsidRDefault="009B3558">
      <w:pPr>
        <w:pStyle w:val="Brdtekst"/>
        <w:spacing w:before="6"/>
        <w:rPr>
          <w:sz w:val="21"/>
          <w:lang w:val="nb-NO"/>
        </w:rPr>
      </w:pPr>
    </w:p>
    <w:p w14:paraId="29591AC5" w14:textId="77777777" w:rsidR="009B3558" w:rsidRPr="0071137B" w:rsidRDefault="00841F40">
      <w:pPr>
        <w:pStyle w:val="Overskrift2"/>
        <w:rPr>
          <w:lang w:val="nb-NO"/>
        </w:rPr>
      </w:pPr>
      <w:r w:rsidRPr="0071137B">
        <w:rPr>
          <w:lang w:val="nb-NO"/>
        </w:rPr>
        <w:t>Avtalens punkt 5.1 Partnerens ansvar for sine ytelser</w:t>
      </w:r>
    </w:p>
    <w:p w14:paraId="5A64BC20" w14:textId="77777777" w:rsidR="009B3558" w:rsidRPr="0071137B" w:rsidRDefault="00841F40">
      <w:pPr>
        <w:pStyle w:val="Brdtekst"/>
        <w:spacing w:before="59"/>
        <w:ind w:left="116" w:right="601"/>
        <w:rPr>
          <w:lang w:val="nb-NO"/>
        </w:rPr>
      </w:pPr>
      <w:r w:rsidRPr="0071137B">
        <w:rPr>
          <w:lang w:val="nb-NO"/>
        </w:rPr>
        <w:t>I den utstrekning standardprogramvare som er omfattet av leveransen må leveres under standard lisensbetingelser, skal dette angis her i bilag</w:t>
      </w:r>
      <w:r w:rsidR="0037418B">
        <w:rPr>
          <w:lang w:val="nb-NO"/>
        </w:rPr>
        <w:t xml:space="preserve"> 2</w:t>
      </w:r>
      <w:r w:rsidRPr="0071137B">
        <w:rPr>
          <w:lang w:val="nb-NO"/>
        </w:rPr>
        <w:t>. Kopi av lisensbetingelsene skal legges ved i bilag 10.</w:t>
      </w:r>
    </w:p>
    <w:p w14:paraId="6591F92E" w14:textId="77777777" w:rsidR="009B3558" w:rsidRPr="0071137B" w:rsidRDefault="009B3558">
      <w:pPr>
        <w:pStyle w:val="Brdtekst"/>
        <w:rPr>
          <w:sz w:val="24"/>
          <w:lang w:val="nb-NO"/>
        </w:rPr>
      </w:pPr>
    </w:p>
    <w:p w14:paraId="2C114695" w14:textId="77777777" w:rsidR="009B3558" w:rsidRPr="0071137B" w:rsidRDefault="00841F40">
      <w:pPr>
        <w:pStyle w:val="Overskrift2"/>
        <w:spacing w:before="214"/>
        <w:rPr>
          <w:lang w:val="nb-NO"/>
        </w:rPr>
      </w:pPr>
      <w:r w:rsidRPr="0071137B">
        <w:rPr>
          <w:lang w:val="nb-NO"/>
        </w:rPr>
        <w:t>Avtalens punkt 9.1 Eksterne rettslige krav og tiltak generelt</w:t>
      </w:r>
    </w:p>
    <w:p w14:paraId="2DCD990C" w14:textId="77777777" w:rsidR="009B3558" w:rsidRPr="0071137B" w:rsidRDefault="00841F40">
      <w:pPr>
        <w:pStyle w:val="Brdtekst"/>
        <w:spacing w:before="59"/>
        <w:ind w:left="116" w:right="565"/>
        <w:rPr>
          <w:lang w:val="nb-NO"/>
        </w:rPr>
      </w:pPr>
      <w:r w:rsidRPr="0071137B">
        <w:rPr>
          <w:lang w:val="nb-NO"/>
        </w:rPr>
        <w:t>Partneren skal beskrive hvordan Partneren gjennom sin løsning ivaretar Oppdragsgivers eventuelle rettslige eller partsspesifikke krav her.</w:t>
      </w:r>
    </w:p>
    <w:p w14:paraId="43752FCF" w14:textId="77777777" w:rsidR="009B3558" w:rsidRPr="0071137B" w:rsidRDefault="009B3558">
      <w:pPr>
        <w:pStyle w:val="Brdtekst"/>
        <w:rPr>
          <w:sz w:val="24"/>
          <w:lang w:val="nb-NO"/>
        </w:rPr>
      </w:pPr>
    </w:p>
    <w:p w14:paraId="01B7F8DC" w14:textId="77777777" w:rsidR="009B3558" w:rsidRPr="0071137B" w:rsidRDefault="009B3558">
      <w:pPr>
        <w:pStyle w:val="Brdtekst"/>
        <w:spacing w:before="10"/>
        <w:rPr>
          <w:sz w:val="18"/>
          <w:lang w:val="nb-NO"/>
        </w:rPr>
      </w:pPr>
    </w:p>
    <w:p w14:paraId="09D2CF8A" w14:textId="77777777" w:rsidR="009B3558" w:rsidRPr="0071137B" w:rsidRDefault="00841F40">
      <w:pPr>
        <w:pStyle w:val="Overskrift2"/>
        <w:rPr>
          <w:lang w:val="nb-NO"/>
        </w:rPr>
      </w:pPr>
      <w:r w:rsidRPr="0071137B">
        <w:rPr>
          <w:lang w:val="nb-NO"/>
        </w:rPr>
        <w:t>Avtalens punkt 10.3.1 Generelt om fri programvare</w:t>
      </w:r>
    </w:p>
    <w:p w14:paraId="77709CC6" w14:textId="77777777" w:rsidR="009B3558" w:rsidRPr="0071137B" w:rsidRDefault="00841F40">
      <w:pPr>
        <w:pStyle w:val="Brdtekst"/>
        <w:spacing w:before="60"/>
        <w:ind w:left="116" w:right="112"/>
        <w:rPr>
          <w:lang w:val="nb-NO"/>
        </w:rPr>
      </w:pPr>
      <w:r w:rsidRPr="0071137B">
        <w:rPr>
          <w:lang w:val="nb-NO"/>
        </w:rPr>
        <w:t>Dersom fri programvare skal benyttes i forbindelse med leveransen, skal Partneren utarbeide en oversikt over den aktuelle fri</w:t>
      </w:r>
      <w:r w:rsidR="00585DC8">
        <w:rPr>
          <w:lang w:val="nb-NO"/>
        </w:rPr>
        <w:t>e</w:t>
      </w:r>
      <w:r w:rsidRPr="0071137B">
        <w:rPr>
          <w:lang w:val="nb-NO"/>
        </w:rPr>
        <w:t xml:space="preserve"> programvare. Oversikten inntas her. Kopi av de lisensbetingelsene som gjelder for den aktuelle frie programvare inntas i bilag 10.</w:t>
      </w:r>
    </w:p>
    <w:p w14:paraId="363B5F3E" w14:textId="77777777" w:rsidR="009B3558" w:rsidRPr="0071137B" w:rsidRDefault="009B3558">
      <w:pPr>
        <w:pStyle w:val="Brdtekst"/>
        <w:rPr>
          <w:sz w:val="24"/>
          <w:lang w:val="nb-NO"/>
        </w:rPr>
      </w:pPr>
    </w:p>
    <w:p w14:paraId="1EC199E1" w14:textId="77777777" w:rsidR="009B3558" w:rsidRPr="0071137B" w:rsidRDefault="009B3558">
      <w:pPr>
        <w:pStyle w:val="Brdtekst"/>
        <w:spacing w:before="11"/>
        <w:rPr>
          <w:sz w:val="18"/>
          <w:lang w:val="nb-NO"/>
        </w:rPr>
      </w:pPr>
    </w:p>
    <w:p w14:paraId="043903BD" w14:textId="77777777" w:rsidR="009B3558" w:rsidRPr="0071137B" w:rsidRDefault="00841F40">
      <w:pPr>
        <w:pStyle w:val="Overskrift2"/>
        <w:rPr>
          <w:lang w:val="nb-NO"/>
        </w:rPr>
      </w:pPr>
      <w:r w:rsidRPr="0071137B">
        <w:rPr>
          <w:lang w:val="nb-NO"/>
        </w:rPr>
        <w:t>Avtalens punkt 10.3.4 Virkninger av videredistribusjon av fri programvare</w:t>
      </w:r>
    </w:p>
    <w:p w14:paraId="1A512994" w14:textId="77777777" w:rsidR="009B3558" w:rsidRPr="0071137B" w:rsidRDefault="00841F40">
      <w:pPr>
        <w:pStyle w:val="Brdtekst"/>
        <w:spacing w:before="59"/>
        <w:ind w:left="116" w:right="174"/>
        <w:rPr>
          <w:lang w:val="nb-NO"/>
        </w:rPr>
      </w:pPr>
      <w:r w:rsidRPr="0071137B">
        <w:rPr>
          <w:lang w:val="nb-NO"/>
        </w:rPr>
        <w:t>Hvis videredistribusjon, eller andre former for tilgjengeliggjøring, innebærer at også andre deler av leveransen enn det som opprinnelig var fri programvare vil bli omfattet av vilkårene i en fri programvarelisens, skal Partneren presisere dette her.</w:t>
      </w:r>
    </w:p>
    <w:p w14:paraId="36B4C3EB" w14:textId="77777777" w:rsidR="009B3558" w:rsidRPr="0071137B" w:rsidRDefault="009B3558">
      <w:pPr>
        <w:pStyle w:val="Brdtekst"/>
        <w:rPr>
          <w:sz w:val="24"/>
          <w:lang w:val="nb-NO"/>
        </w:rPr>
      </w:pPr>
    </w:p>
    <w:p w14:paraId="4FCCEE34" w14:textId="77777777" w:rsidR="009B3558" w:rsidRPr="0071137B" w:rsidRDefault="009B3558">
      <w:pPr>
        <w:pStyle w:val="Brdtekst"/>
        <w:spacing w:before="10"/>
        <w:rPr>
          <w:sz w:val="18"/>
          <w:lang w:val="nb-NO"/>
        </w:rPr>
      </w:pPr>
    </w:p>
    <w:p w14:paraId="03DB26F2" w14:textId="77777777" w:rsidR="009B3558" w:rsidRPr="0071137B" w:rsidRDefault="00841F40">
      <w:pPr>
        <w:pStyle w:val="Overskrift2"/>
        <w:ind w:right="1433"/>
        <w:rPr>
          <w:lang w:val="nb-NO"/>
        </w:rPr>
      </w:pPr>
      <w:r w:rsidRPr="0071137B">
        <w:rPr>
          <w:lang w:val="nb-NO"/>
        </w:rPr>
        <w:t>Avtalens punkt 10.3.5 Partnerens ansvar for rettsmangler ved fri programvare</w:t>
      </w:r>
    </w:p>
    <w:p w14:paraId="0971D487" w14:textId="77777777" w:rsidR="009B3558" w:rsidRPr="0071137B" w:rsidRDefault="00841F40" w:rsidP="00585DC8">
      <w:pPr>
        <w:pStyle w:val="Brdtekst"/>
        <w:spacing w:before="59"/>
        <w:ind w:left="116" w:right="528"/>
        <w:rPr>
          <w:lang w:val="nb-NO"/>
        </w:rPr>
      </w:pPr>
      <w:r w:rsidRPr="0071137B">
        <w:rPr>
          <w:lang w:val="nb-NO"/>
        </w:rPr>
        <w:t xml:space="preserve">Partneren skal redegjøre for sin vurdering av at Partnerens benyttelse av fri programvare </w:t>
      </w:r>
      <w:r w:rsidRPr="0071137B">
        <w:rPr>
          <w:lang w:val="nb-NO"/>
        </w:rPr>
        <w:lastRenderedPageBreak/>
        <w:t>ikke krenker tredjeparts rettigheter her. Ved vurderingen sk</w:t>
      </w:r>
      <w:r w:rsidR="00134251">
        <w:rPr>
          <w:lang w:val="nb-NO"/>
        </w:rPr>
        <w:t>al det bl.a. tas hensyn</w:t>
      </w:r>
      <w:r w:rsidR="003B5939">
        <w:rPr>
          <w:lang w:val="nb-NO"/>
        </w:rPr>
        <w:t xml:space="preserve"> til hvor</w:t>
      </w:r>
      <w:r w:rsidR="00585DC8">
        <w:rPr>
          <w:lang w:val="nb-NO"/>
        </w:rPr>
        <w:t xml:space="preserve"> </w:t>
      </w:r>
      <w:r w:rsidRPr="0071137B">
        <w:rPr>
          <w:lang w:val="nb-NO"/>
        </w:rPr>
        <w:t>veletablert den aktuelle frie programvaren er i markedet, Partnerens eventuelle kjennskap til programvarens historie og opphav</w:t>
      </w:r>
      <w:r w:rsidR="00BB17CF">
        <w:rPr>
          <w:lang w:val="nb-NO"/>
        </w:rPr>
        <w:t>,</w:t>
      </w:r>
      <w:r w:rsidRPr="0071137B">
        <w:rPr>
          <w:lang w:val="nb-NO"/>
        </w:rPr>
        <w:t xml:space="preserve"> og om det i det relevante markedet er kjent at noen hevder at programvaren krenker deres rettigheter.</w:t>
      </w:r>
    </w:p>
    <w:p w14:paraId="6EF304E0" w14:textId="77777777" w:rsidR="009B3558" w:rsidRPr="0071137B" w:rsidRDefault="009B3558">
      <w:pPr>
        <w:pStyle w:val="Brdtekst"/>
        <w:rPr>
          <w:sz w:val="24"/>
          <w:lang w:val="nb-NO"/>
        </w:rPr>
      </w:pPr>
    </w:p>
    <w:p w14:paraId="7C0EEA4D" w14:textId="77777777" w:rsidR="009B3558" w:rsidRPr="0071137B" w:rsidRDefault="009B3558">
      <w:pPr>
        <w:pStyle w:val="Brdtekst"/>
        <w:spacing w:before="10"/>
        <w:rPr>
          <w:sz w:val="18"/>
          <w:lang w:val="nb-NO"/>
        </w:rPr>
      </w:pPr>
    </w:p>
    <w:p w14:paraId="633F7F96" w14:textId="77777777" w:rsidR="009B3558" w:rsidRPr="0071137B" w:rsidRDefault="00841F40">
      <w:pPr>
        <w:pStyle w:val="Overskrift2"/>
        <w:ind w:right="899"/>
        <w:rPr>
          <w:lang w:val="nb-NO"/>
        </w:rPr>
      </w:pPr>
      <w:r w:rsidRPr="0071137B">
        <w:rPr>
          <w:lang w:val="nb-NO"/>
        </w:rPr>
        <w:t>Avtalens punkt 10.3.6 Oppdragsgivers ansvar ved krav om bruk av fri programvare</w:t>
      </w:r>
    </w:p>
    <w:p w14:paraId="160E81D3" w14:textId="77777777" w:rsidR="009B3558" w:rsidRPr="0071137B" w:rsidRDefault="00841F40">
      <w:pPr>
        <w:pStyle w:val="Brdtekst"/>
        <w:spacing w:before="59"/>
        <w:ind w:left="116" w:right="258"/>
        <w:rPr>
          <w:lang w:val="nb-NO"/>
        </w:rPr>
      </w:pPr>
      <w:r w:rsidRPr="0071137B">
        <w:rPr>
          <w:lang w:val="nb-NO"/>
        </w:rPr>
        <w:t>I den utstrekning Partneren er kjent med at fri programvare som er krevet brukt av Oppdragsgiver som en del av leveransen er uegnet til å oppfylle Oppdragsgivers krav eller krenker eller av noen hevdes å krenke tredjeparts opphavsrett, skal Partneren påpeke dette her.</w:t>
      </w:r>
    </w:p>
    <w:p w14:paraId="45973772" w14:textId="77777777" w:rsidR="009B3558" w:rsidRPr="0071137B" w:rsidRDefault="009B3558">
      <w:pPr>
        <w:rPr>
          <w:lang w:val="nb-NO"/>
        </w:rPr>
        <w:sectPr w:rsidR="009B3558" w:rsidRPr="0071137B">
          <w:footerReference w:type="default" r:id="rId19"/>
          <w:pgSz w:w="11910" w:h="16840"/>
          <w:pgMar w:top="940" w:right="1300" w:bottom="1200" w:left="1300" w:header="750" w:footer="1006" w:gutter="0"/>
          <w:cols w:space="708"/>
        </w:sectPr>
      </w:pPr>
    </w:p>
    <w:p w14:paraId="5536E84E" w14:textId="77777777" w:rsidR="009B3558" w:rsidRPr="0071137B" w:rsidRDefault="009B3558">
      <w:pPr>
        <w:pStyle w:val="Brdtekst"/>
        <w:rPr>
          <w:sz w:val="20"/>
          <w:lang w:val="nb-NO"/>
        </w:rPr>
      </w:pPr>
    </w:p>
    <w:p w14:paraId="367AD4A6" w14:textId="77777777" w:rsidR="009B3558" w:rsidRPr="0071137B" w:rsidRDefault="00841F40" w:rsidP="0017553B">
      <w:pPr>
        <w:pStyle w:val="Overskrift1"/>
        <w:ind w:left="0"/>
        <w:rPr>
          <w:lang w:val="nb-NO"/>
        </w:rPr>
      </w:pPr>
      <w:bookmarkStart w:id="2" w:name="_bookmark2"/>
      <w:bookmarkEnd w:id="2"/>
      <w:r w:rsidRPr="0071137B">
        <w:rPr>
          <w:lang w:val="nb-NO"/>
        </w:rPr>
        <w:t>Bilag 3: Oppdragsgiverens tekniske plattform</w:t>
      </w:r>
    </w:p>
    <w:p w14:paraId="213CB5C1" w14:textId="77777777" w:rsidR="009B3558" w:rsidRPr="0071137B" w:rsidRDefault="00841F40" w:rsidP="0017553B">
      <w:pPr>
        <w:spacing w:before="251"/>
        <w:rPr>
          <w:i/>
          <w:sz w:val="20"/>
          <w:lang w:val="nb-NO"/>
        </w:rPr>
      </w:pPr>
      <w:r w:rsidRPr="0071137B">
        <w:rPr>
          <w:i/>
          <w:sz w:val="20"/>
          <w:lang w:val="nb-NO"/>
        </w:rPr>
        <w:t>Bilag 3 er fylt ut av Oppdragsgiver og skal ikke endres av Partneren.</w:t>
      </w:r>
    </w:p>
    <w:p w14:paraId="31157199" w14:textId="77777777" w:rsidR="00D43495" w:rsidRPr="00D43495" w:rsidRDefault="00D43495" w:rsidP="00D43495">
      <w:pPr>
        <w:rPr>
          <w:rFonts w:eastAsia="Times New Roman"/>
          <w:lang w:val="nb-NO" w:eastAsia="nb-NO"/>
        </w:rPr>
      </w:pPr>
    </w:p>
    <w:p w14:paraId="1EB3D52C" w14:textId="77777777" w:rsidR="000D5E36" w:rsidRPr="003B5939" w:rsidRDefault="000D5E36" w:rsidP="003B5939">
      <w:pPr>
        <w:pStyle w:val="Overskrift2"/>
        <w:ind w:left="0"/>
        <w:rPr>
          <w:lang w:val="nn-NO"/>
        </w:rPr>
      </w:pPr>
      <w:r w:rsidRPr="003B5939">
        <w:rPr>
          <w:lang w:val="nn-NO"/>
        </w:rPr>
        <w:t>Krav til teknisk infrastruktur i tunnel</w:t>
      </w:r>
    </w:p>
    <w:p w14:paraId="7405C39C" w14:textId="77777777" w:rsidR="000D5E36" w:rsidRPr="003B5939" w:rsidRDefault="000D5E36" w:rsidP="000D5E36">
      <w:pPr>
        <w:widowControl/>
        <w:autoSpaceDE/>
        <w:autoSpaceDN/>
        <w:rPr>
          <w:rFonts w:eastAsia="Lucida Sans Unicode"/>
          <w:lang w:val="nb-NO"/>
        </w:rPr>
      </w:pPr>
      <w:r w:rsidRPr="003B5939">
        <w:rPr>
          <w:rFonts w:eastAsia="Lucida Sans Unicode"/>
          <w:lang w:val="nb-NO"/>
        </w:rPr>
        <w:t xml:space="preserve">Tekniske detaljer knyttet til integrasjon av nye løsninger i eksisterende tunneler, er nærmere beskrevet i </w:t>
      </w:r>
      <w:r w:rsidRPr="003B5939">
        <w:rPr>
          <w:rFonts w:eastAsia="Times New Roman"/>
          <w:lang w:val="nb-NO"/>
        </w:rPr>
        <w:t xml:space="preserve">Håndbok </w:t>
      </w:r>
      <w:hyperlink r:id="rId20" w:history="1">
        <w:r w:rsidRPr="009C5190">
          <w:rPr>
            <w:rFonts w:eastAsia="Times New Roman"/>
            <w:color w:val="31849B" w:themeColor="accent5" w:themeShade="BF"/>
            <w:u w:val="single"/>
            <w:lang w:val="nb-NO"/>
          </w:rPr>
          <w:t>N500 Vegtunneler</w:t>
        </w:r>
      </w:hyperlink>
      <w:r w:rsidRPr="003B5939">
        <w:rPr>
          <w:rFonts w:eastAsia="Times New Roman"/>
          <w:lang w:val="nb-NO"/>
        </w:rPr>
        <w:t xml:space="preserve"> og </w:t>
      </w:r>
      <w:hyperlink r:id="rId21" w:history="1">
        <w:r w:rsidRPr="009C5190">
          <w:rPr>
            <w:rFonts w:eastAsia="Times New Roman"/>
            <w:color w:val="31849B" w:themeColor="accent5" w:themeShade="BF"/>
            <w:u w:val="single"/>
            <w:lang w:val="nb-NO"/>
          </w:rPr>
          <w:t>N601 Elektriske anlegg</w:t>
        </w:r>
      </w:hyperlink>
      <w:r w:rsidRPr="003B5939">
        <w:rPr>
          <w:rFonts w:eastAsia="Times New Roman"/>
          <w:lang w:val="nb-NO"/>
        </w:rPr>
        <w:t xml:space="preserve">, og tilpasning av løsningen til disse kravene </w:t>
      </w:r>
      <w:r w:rsidRPr="003B5939">
        <w:rPr>
          <w:rFonts w:eastAsia="Lucida Sans Unicode"/>
          <w:lang w:val="nb-NO"/>
        </w:rPr>
        <w:t xml:space="preserve">vil være en naturlig del av det å utvikle en ny løsning, og vil foregå i samarbeid med Statens vegvesen. </w:t>
      </w:r>
    </w:p>
    <w:p w14:paraId="1C2E3494" w14:textId="77777777" w:rsidR="000D5E36" w:rsidRPr="003B5939" w:rsidRDefault="000D5E36" w:rsidP="000D5E36">
      <w:pPr>
        <w:widowControl/>
        <w:autoSpaceDE/>
        <w:autoSpaceDN/>
        <w:rPr>
          <w:rFonts w:eastAsia="Lucida Sans Unicode"/>
          <w:lang w:val="nb-NO"/>
        </w:rPr>
      </w:pPr>
    </w:p>
    <w:p w14:paraId="33A3E3D0" w14:textId="77777777" w:rsidR="000D5E36" w:rsidRPr="003B5939" w:rsidRDefault="000D5E36" w:rsidP="000D5E36">
      <w:pPr>
        <w:rPr>
          <w:rFonts w:eastAsia="Lucida Sans Unicode"/>
          <w:lang w:val="nb-NO"/>
        </w:rPr>
      </w:pPr>
      <w:r w:rsidRPr="003B5939">
        <w:rPr>
          <w:rFonts w:eastAsia="Lucida Sans Unicode"/>
          <w:lang w:val="nb-NO"/>
        </w:rPr>
        <w:t xml:space="preserve">Forutsatt lokal autonomi må evt. sentralt plassert programvare/skyløsning vurderes helhetlig i forhold til eksisterende SCADA-systemer og andre praktiske forhold. Nye løsninger vil uansett inngå i sameksistens med øvrige sikkerhetsfunksjoner i tunnelen, og nærmere krav til dette fremgår av </w:t>
      </w:r>
      <w:r w:rsidRPr="003B5939">
        <w:rPr>
          <w:rFonts w:eastAsia="Times New Roman"/>
          <w:lang w:val="nb-NO"/>
        </w:rPr>
        <w:t xml:space="preserve">Håndbok </w:t>
      </w:r>
      <w:hyperlink r:id="rId22" w:history="1">
        <w:r w:rsidRPr="003B5939">
          <w:rPr>
            <w:rFonts w:eastAsia="Times New Roman"/>
            <w:color w:val="31849B" w:themeColor="accent5" w:themeShade="BF"/>
            <w:u w:val="single"/>
            <w:lang w:val="nb-NO"/>
          </w:rPr>
          <w:t>N500 Vegtunneler</w:t>
        </w:r>
      </w:hyperlink>
      <w:r w:rsidRPr="003B5939">
        <w:rPr>
          <w:rFonts w:eastAsia="Times New Roman"/>
          <w:lang w:val="nb-NO"/>
        </w:rPr>
        <w:t xml:space="preserve">, </w:t>
      </w:r>
      <w:hyperlink r:id="rId23" w:history="1">
        <w:r w:rsidRPr="003B5939">
          <w:rPr>
            <w:rFonts w:eastAsia="Times New Roman"/>
            <w:color w:val="31849B" w:themeColor="accent5" w:themeShade="BF"/>
            <w:u w:val="single"/>
            <w:lang w:val="nb-NO"/>
          </w:rPr>
          <w:t>N601 Elektriske anlegg</w:t>
        </w:r>
      </w:hyperlink>
      <w:r w:rsidRPr="003B5939">
        <w:rPr>
          <w:rFonts w:eastAsia="Times New Roman"/>
          <w:lang w:val="nb-NO"/>
        </w:rPr>
        <w:t xml:space="preserve"> og </w:t>
      </w:r>
      <w:hyperlink r:id="rId24" w:history="1">
        <w:r w:rsidRPr="003B5939">
          <w:rPr>
            <w:rFonts w:eastAsia="Lucida Sans Unicode"/>
            <w:color w:val="31849B" w:themeColor="accent5" w:themeShade="BF"/>
            <w:u w:val="single"/>
            <w:lang w:val="nb-NO"/>
          </w:rPr>
          <w:t>R511 Sikkerhetsforvaltning av vegtunneler</w:t>
        </w:r>
      </w:hyperlink>
      <w:r w:rsidRPr="003B5939">
        <w:rPr>
          <w:rFonts w:eastAsia="Lucida Sans Unicode"/>
          <w:lang w:val="nb-NO"/>
        </w:rPr>
        <w:t>.</w:t>
      </w:r>
    </w:p>
    <w:p w14:paraId="3167786E" w14:textId="77777777" w:rsidR="000D5E36" w:rsidRPr="003B5939" w:rsidRDefault="000D5E36" w:rsidP="000D5E36">
      <w:pPr>
        <w:widowControl/>
        <w:autoSpaceDE/>
        <w:autoSpaceDN/>
        <w:rPr>
          <w:rFonts w:eastAsia="Lucida Sans Unicode"/>
          <w:lang w:val="nb-NO"/>
        </w:rPr>
      </w:pPr>
    </w:p>
    <w:p w14:paraId="6983F3F1" w14:textId="14480156" w:rsidR="000D5E36" w:rsidRPr="003B5939" w:rsidRDefault="000D5E36" w:rsidP="000D5E36">
      <w:pPr>
        <w:rPr>
          <w:rFonts w:eastAsia="Lucida Sans Unicode"/>
          <w:lang w:val="nb-NO"/>
        </w:rPr>
      </w:pPr>
      <w:r w:rsidRPr="003B5939">
        <w:rPr>
          <w:rFonts w:eastAsia="Lucida Sans Unicode"/>
          <w:lang w:val="nb-NO"/>
        </w:rPr>
        <w:t xml:space="preserve">Statens vegvesen stiller testtunnel til disposisjon med høykapasitet lokalnett og med god datakapasitet til Vegtrafikksentral (VTS). Det vil være muligheter for tilkopling til dette nettet i </w:t>
      </w:r>
      <w:r w:rsidR="002F4CAA">
        <w:rPr>
          <w:rFonts w:eastAsia="Lucida Sans Unicode"/>
          <w:lang w:val="nb-NO"/>
        </w:rPr>
        <w:t xml:space="preserve">ett av de </w:t>
      </w:r>
      <w:r w:rsidRPr="003B5939">
        <w:rPr>
          <w:rFonts w:eastAsia="Lucida Sans Unicode"/>
          <w:lang w:val="nb-NO"/>
        </w:rPr>
        <w:t xml:space="preserve">tekniske </w:t>
      </w:r>
      <w:r w:rsidR="002F4CAA" w:rsidRPr="003B5939">
        <w:rPr>
          <w:rFonts w:eastAsia="Lucida Sans Unicode"/>
          <w:lang w:val="nb-NO"/>
        </w:rPr>
        <w:t>romme</w:t>
      </w:r>
      <w:r w:rsidR="002F4CAA">
        <w:rPr>
          <w:rFonts w:eastAsia="Lucida Sans Unicode"/>
          <w:lang w:val="nb-NO"/>
        </w:rPr>
        <w:t>ne</w:t>
      </w:r>
      <w:r w:rsidR="002F4CAA" w:rsidRPr="003B5939">
        <w:rPr>
          <w:rFonts w:eastAsia="Lucida Sans Unicode"/>
          <w:lang w:val="nb-NO"/>
        </w:rPr>
        <w:t xml:space="preserve"> </w:t>
      </w:r>
      <w:r w:rsidRPr="003B5939">
        <w:rPr>
          <w:rFonts w:eastAsia="Lucida Sans Unicode"/>
          <w:lang w:val="nb-NO"/>
        </w:rPr>
        <w:t xml:space="preserve">som finnes i tunnelen. </w:t>
      </w:r>
    </w:p>
    <w:p w14:paraId="0632588B" w14:textId="77777777" w:rsidR="003B5939" w:rsidRDefault="003B5939" w:rsidP="000D5E36">
      <w:pPr>
        <w:widowControl/>
        <w:tabs>
          <w:tab w:val="left" w:pos="6103"/>
        </w:tabs>
        <w:autoSpaceDE/>
        <w:autoSpaceDN/>
        <w:spacing w:before="100" w:after="200"/>
        <w:contextualSpacing/>
        <w:rPr>
          <w:rFonts w:ascii="Cambria" w:eastAsia="Cambria" w:hAnsi="Cambria" w:cs="Cambria"/>
          <w:b/>
          <w:bCs/>
          <w:sz w:val="26"/>
          <w:szCs w:val="26"/>
          <w:lang w:val="nb-NO"/>
        </w:rPr>
      </w:pPr>
    </w:p>
    <w:p w14:paraId="547B86DD" w14:textId="77777777" w:rsidR="003B5939" w:rsidRDefault="00AF5F83" w:rsidP="000D5E36">
      <w:pPr>
        <w:widowControl/>
        <w:tabs>
          <w:tab w:val="left" w:pos="6103"/>
        </w:tabs>
        <w:autoSpaceDE/>
        <w:autoSpaceDN/>
        <w:spacing w:before="100" w:after="200"/>
        <w:contextualSpacing/>
        <w:rPr>
          <w:rFonts w:ascii="Cambria" w:eastAsia="Cambria" w:hAnsi="Cambria" w:cs="Cambria"/>
          <w:b/>
          <w:bCs/>
          <w:sz w:val="26"/>
          <w:szCs w:val="26"/>
          <w:lang w:val="nb-NO"/>
        </w:rPr>
      </w:pPr>
      <w:r>
        <w:rPr>
          <w:rFonts w:ascii="Cambria" w:eastAsia="Cambria" w:hAnsi="Cambria" w:cs="Cambria"/>
          <w:b/>
          <w:bCs/>
          <w:sz w:val="26"/>
          <w:szCs w:val="26"/>
          <w:lang w:val="nb-NO"/>
        </w:rPr>
        <w:t>Mobiltelefoni</w:t>
      </w:r>
      <w:r w:rsidR="003B5939">
        <w:rPr>
          <w:rFonts w:ascii="Cambria" w:eastAsia="Cambria" w:hAnsi="Cambria" w:cs="Cambria"/>
          <w:b/>
          <w:bCs/>
          <w:sz w:val="26"/>
          <w:szCs w:val="26"/>
          <w:lang w:val="nb-NO"/>
        </w:rPr>
        <w:t xml:space="preserve"> i vegtunneler</w:t>
      </w:r>
    </w:p>
    <w:p w14:paraId="21F1B93C" w14:textId="577AB5B9" w:rsidR="000D5E36" w:rsidRPr="00F23DC2" w:rsidRDefault="00A075EC" w:rsidP="000D5E36">
      <w:pPr>
        <w:widowControl/>
        <w:tabs>
          <w:tab w:val="left" w:pos="6103"/>
        </w:tabs>
        <w:autoSpaceDE/>
        <w:autoSpaceDN/>
        <w:spacing w:before="100" w:after="200"/>
        <w:contextualSpacing/>
        <w:rPr>
          <w:rFonts w:ascii="Cambria" w:eastAsia="Cambria" w:hAnsi="Cambria" w:cs="Cambria"/>
          <w:b/>
          <w:bCs/>
          <w:sz w:val="26"/>
          <w:szCs w:val="26"/>
          <w:lang w:val="nb-NO"/>
        </w:rPr>
      </w:pPr>
      <w:sdt>
        <w:sdtPr>
          <w:rPr>
            <w:rFonts w:ascii="Cambria" w:eastAsia="Cambria" w:hAnsi="Cambria" w:cs="Cambria"/>
            <w:b/>
            <w:bCs/>
            <w:sz w:val="26"/>
            <w:szCs w:val="26"/>
            <w:lang w:val="nb-NO"/>
          </w:rPr>
          <w:tag w:val="UnofficialTitle"/>
          <w:id w:val="469175998"/>
          <w:placeholder>
            <w:docPart w:val="15B4ABDE049D47BDAA763616FBB711C1"/>
          </w:placeholder>
          <w:dataBinding w:prefixMappings="xmlns:gbs='http://www.software-innovation.no/growBusinessDocument'" w:xpath="/gbs:GrowBusinessDocument/gbs:UnofficialTitle[@gbs:key='1117723590']" w:storeItemID="{79F27E50-EA08-4419-9A07-775FFCF5C91C}"/>
          <w:text/>
        </w:sdtPr>
        <w:sdtContent>
          <w:r w:rsidR="000D5E36" w:rsidRPr="00F23DC2">
            <w:rPr>
              <w:rFonts w:ascii="Cambria" w:eastAsia="Cambria" w:hAnsi="Cambria" w:cs="Cambria"/>
              <w:b/>
              <w:bCs/>
              <w:sz w:val="26"/>
              <w:szCs w:val="26"/>
              <w:lang w:val="nb-NO"/>
            </w:rPr>
            <w:t>Posisjonering av mobiltelefoner i dagens vegtunneler</w:t>
          </w:r>
        </w:sdtContent>
      </w:sdt>
    </w:p>
    <w:p w14:paraId="515BEA51" w14:textId="77777777" w:rsidR="000D5E36" w:rsidRPr="00AF5F83" w:rsidRDefault="000D5E36" w:rsidP="000D5E36">
      <w:pPr>
        <w:widowControl/>
        <w:autoSpaceDE/>
        <w:autoSpaceDN/>
        <w:rPr>
          <w:rFonts w:eastAsia="Lucida Sans Unicode"/>
          <w:lang w:val="nb-NO"/>
        </w:rPr>
      </w:pPr>
      <w:r w:rsidRPr="00AF5F83">
        <w:rPr>
          <w:rFonts w:eastAsia="Lucida Sans Unicode"/>
          <w:lang w:val="nb-NO"/>
        </w:rPr>
        <w:t>Det er ikke mulig å posisjonere mobiltelefoner i vegtunneler med konvensjonelle teknikker som i dag finnes i mobilnettene. I beste fall kan det i enkelte tunneler bestemmes om en bestemt mobiltelefon er inne i en tunnel, men ikke hvor i tunnelen.</w:t>
      </w:r>
    </w:p>
    <w:p w14:paraId="4E39161E" w14:textId="77777777" w:rsidR="000D5E36" w:rsidRPr="00AF5F83" w:rsidRDefault="000D5E36" w:rsidP="000D5E36">
      <w:pPr>
        <w:widowControl/>
        <w:autoSpaceDE/>
        <w:autoSpaceDN/>
        <w:rPr>
          <w:rFonts w:eastAsia="Lucida Sans Unicode"/>
          <w:lang w:val="nb-NO"/>
        </w:rPr>
      </w:pPr>
    </w:p>
    <w:p w14:paraId="7F125DED" w14:textId="77777777" w:rsidR="000D5E36" w:rsidRPr="00AF5F83" w:rsidRDefault="000D5E36" w:rsidP="000D5E36">
      <w:pPr>
        <w:widowControl/>
        <w:autoSpaceDE/>
        <w:autoSpaceDN/>
        <w:rPr>
          <w:rFonts w:eastAsia="Lucida Sans Unicode"/>
          <w:lang w:val="nb-NO"/>
        </w:rPr>
      </w:pPr>
      <w:r w:rsidRPr="00AF5F83">
        <w:rPr>
          <w:rFonts w:eastAsia="Lucida Sans Unicode"/>
          <w:lang w:val="nb-NO"/>
        </w:rPr>
        <w:t>Det er få tunneler der mobiltelefondekningen har nødstrøm som varer i mer enn 15 min. Ved strømutfall i en vegtunnel er det overveiende sannsynlig at mobiltelefondekningen faller ut øyeblikkelig eller etter 15 min.</w:t>
      </w:r>
    </w:p>
    <w:p w14:paraId="7EAA55EA" w14:textId="77777777" w:rsidR="000D5E36" w:rsidRPr="00AF5F83" w:rsidRDefault="000D5E36" w:rsidP="000D5E36">
      <w:pPr>
        <w:widowControl/>
        <w:autoSpaceDE/>
        <w:autoSpaceDN/>
        <w:rPr>
          <w:rFonts w:eastAsia="Lucida Sans Unicode"/>
          <w:lang w:val="nb-NO"/>
        </w:rPr>
      </w:pPr>
    </w:p>
    <w:p w14:paraId="67AEE5EB" w14:textId="5334E3E6" w:rsidR="000D5E36" w:rsidRPr="00AF5F83" w:rsidRDefault="000D5E36" w:rsidP="000D5E36">
      <w:pPr>
        <w:widowControl/>
        <w:autoSpaceDE/>
        <w:autoSpaceDN/>
        <w:rPr>
          <w:rFonts w:eastAsia="Lucida Sans Unicode"/>
          <w:lang w:val="nb-NO"/>
        </w:rPr>
      </w:pPr>
      <w:r w:rsidRPr="00AF5F83">
        <w:rPr>
          <w:rFonts w:eastAsia="Lucida Sans Unicode"/>
          <w:lang w:val="nb-NO"/>
        </w:rPr>
        <w:t>Vi viser til mer utfyllen</w:t>
      </w:r>
      <w:r w:rsidR="0017553B">
        <w:rPr>
          <w:rFonts w:eastAsia="Lucida Sans Unicode"/>
          <w:lang w:val="nb-NO"/>
        </w:rPr>
        <w:t>de informasjon i Vedlegg 1 til b</w:t>
      </w:r>
      <w:r w:rsidRPr="00AF5F83">
        <w:rPr>
          <w:rFonts w:eastAsia="Lucida Sans Unicode"/>
          <w:lang w:val="nb-NO"/>
        </w:rPr>
        <w:t>ilag 3</w:t>
      </w:r>
      <w:r w:rsidR="00AF5F83">
        <w:rPr>
          <w:rFonts w:eastAsia="Lucida Sans Unicode"/>
          <w:lang w:val="nb-NO"/>
        </w:rPr>
        <w:t xml:space="preserve"> – Mobiltelefoni i vegtunneler.</w:t>
      </w:r>
    </w:p>
    <w:p w14:paraId="3BB76893" w14:textId="77777777" w:rsidR="000D5E36" w:rsidRPr="00AF5F83" w:rsidRDefault="000D5E36" w:rsidP="00AF5F83">
      <w:pPr>
        <w:pStyle w:val="Overskrift1"/>
        <w:spacing w:before="480"/>
        <w:ind w:left="0"/>
        <w:rPr>
          <w:rFonts w:ascii="Cambria" w:eastAsia="Cambria" w:hAnsi="Cambria" w:cs="Cambria"/>
          <w:b/>
          <w:bCs/>
          <w:sz w:val="26"/>
          <w:szCs w:val="26"/>
          <w:lang w:val="nb-NO"/>
        </w:rPr>
      </w:pPr>
      <w:r w:rsidRPr="00AF5F83">
        <w:rPr>
          <w:rFonts w:ascii="Cambria" w:eastAsia="Cambria" w:hAnsi="Cambria" w:cs="Cambria"/>
          <w:b/>
          <w:bCs/>
          <w:sz w:val="26"/>
          <w:szCs w:val="26"/>
          <w:lang w:val="nb-NO"/>
        </w:rPr>
        <w:t>IKT-Standarder og retningslinjer</w:t>
      </w:r>
    </w:p>
    <w:p w14:paraId="0633A114" w14:textId="77777777" w:rsidR="000D5E36" w:rsidRPr="00AF5F83" w:rsidRDefault="000D5E36" w:rsidP="000D5E36">
      <w:pPr>
        <w:pStyle w:val="NormalWeb"/>
        <w:rPr>
          <w:rFonts w:ascii="Arial" w:eastAsia="Lucida Sans Unicode" w:hAnsi="Arial" w:cs="Arial"/>
          <w:sz w:val="22"/>
          <w:szCs w:val="22"/>
          <w:lang w:eastAsia="en-US"/>
        </w:rPr>
      </w:pPr>
      <w:r w:rsidRPr="00AF5F83">
        <w:rPr>
          <w:rFonts w:ascii="Arial" w:eastAsia="Lucida Sans Unicode" w:hAnsi="Arial" w:cs="Arial"/>
          <w:sz w:val="22"/>
          <w:szCs w:val="22"/>
          <w:lang w:eastAsia="en-US"/>
        </w:rPr>
        <w:t>Leveransen skal fungere sammen med Oppdragsgivers eksisterende tekniske plattform, og fysiske infrastruktur.</w:t>
      </w:r>
    </w:p>
    <w:p w14:paraId="05B72F4C" w14:textId="78D24B47" w:rsidR="00AF5F83" w:rsidRDefault="000D5E36" w:rsidP="000D5E36">
      <w:pPr>
        <w:pStyle w:val="NormalWeb"/>
        <w:rPr>
          <w:rFonts w:ascii="Arial" w:eastAsia="Lucida Sans Unicode" w:hAnsi="Arial" w:cs="Arial"/>
          <w:sz w:val="22"/>
          <w:szCs w:val="22"/>
          <w:lang w:eastAsia="en-US"/>
        </w:rPr>
      </w:pPr>
      <w:r w:rsidRPr="00AF5F83">
        <w:rPr>
          <w:rFonts w:ascii="Arial" w:eastAsia="Lucida Sans Unicode" w:hAnsi="Arial" w:cs="Arial"/>
          <w:sz w:val="22"/>
          <w:szCs w:val="22"/>
          <w:lang w:eastAsia="en-US"/>
        </w:rPr>
        <w:t>Statens vegvesen har ulike krav og retningslinjer som kan gjøre seg gjeldende ved nye anskaffelser av tekniske løsninger. Vedlagt følger en oversikt over noen vedtatte standarder og retningslinjer innenfor IKT-området som kan være aktuelle for leverandørene å sette seg inn i. Vi oppfordrer til at leverandørene</w:t>
      </w:r>
      <w:r w:rsidR="003E7057">
        <w:rPr>
          <w:rFonts w:ascii="Arial" w:eastAsia="Lucida Sans Unicode" w:hAnsi="Arial" w:cs="Arial"/>
          <w:sz w:val="22"/>
          <w:szCs w:val="22"/>
          <w:lang w:eastAsia="en-US"/>
        </w:rPr>
        <w:t xml:space="preserve"> etterspør informasjon, og</w:t>
      </w:r>
      <w:r w:rsidRPr="00AF5F83">
        <w:rPr>
          <w:rFonts w:ascii="Arial" w:eastAsia="Lucida Sans Unicode" w:hAnsi="Arial" w:cs="Arial"/>
          <w:sz w:val="22"/>
          <w:szCs w:val="22"/>
          <w:lang w:eastAsia="en-US"/>
        </w:rPr>
        <w:t xml:space="preserve"> ber om å få tilsendt dokumenter som de mener kan være relevante for løsningen de vil tilby</w:t>
      </w:r>
      <w:r w:rsidR="00AF5F83">
        <w:rPr>
          <w:rFonts w:ascii="Arial" w:eastAsia="Lucida Sans Unicode" w:hAnsi="Arial" w:cs="Arial"/>
          <w:sz w:val="22"/>
          <w:szCs w:val="22"/>
          <w:lang w:eastAsia="en-US"/>
        </w:rPr>
        <w:t xml:space="preserve">. </w:t>
      </w:r>
    </w:p>
    <w:p w14:paraId="5F9E1E78" w14:textId="77777777" w:rsidR="00AF5F83" w:rsidRDefault="00AF5F83" w:rsidP="000D5E36">
      <w:pPr>
        <w:pStyle w:val="NormalWeb"/>
      </w:pPr>
      <w:r>
        <w:rPr>
          <w:rFonts w:ascii="Arial" w:eastAsia="Lucida Sans Unicode" w:hAnsi="Arial" w:cs="Arial"/>
          <w:sz w:val="22"/>
          <w:szCs w:val="22"/>
          <w:lang w:eastAsia="en-US"/>
        </w:rPr>
        <w:t>Se oversikt under</w:t>
      </w:r>
      <w:r>
        <w:t xml:space="preserve">. </w:t>
      </w:r>
      <w:r w:rsidRPr="00AF5F83">
        <w:rPr>
          <w:rFonts w:ascii="Arial" w:eastAsia="Lucida Sans Unicode" w:hAnsi="Arial" w:cs="Arial"/>
          <w:sz w:val="22"/>
          <w:szCs w:val="22"/>
          <w:lang w:eastAsia="en-US"/>
        </w:rPr>
        <w:t xml:space="preserve">Dokumentene </w:t>
      </w:r>
      <w:r>
        <w:rPr>
          <w:rFonts w:ascii="Arial" w:eastAsia="Lucida Sans Unicode" w:hAnsi="Arial" w:cs="Arial"/>
          <w:sz w:val="22"/>
          <w:szCs w:val="22"/>
          <w:lang w:eastAsia="en-US"/>
        </w:rPr>
        <w:t xml:space="preserve">som er </w:t>
      </w:r>
      <w:r w:rsidR="00FF114B">
        <w:rPr>
          <w:rFonts w:ascii="Arial" w:eastAsia="Lucida Sans Unicode" w:hAnsi="Arial" w:cs="Arial"/>
          <w:sz w:val="22"/>
          <w:szCs w:val="22"/>
          <w:lang w:eastAsia="en-US"/>
        </w:rPr>
        <w:t>uthevet i listen nedenfor</w:t>
      </w:r>
      <w:r>
        <w:rPr>
          <w:rFonts w:ascii="Arial" w:eastAsia="Lucida Sans Unicode" w:hAnsi="Arial" w:cs="Arial"/>
          <w:sz w:val="22"/>
          <w:szCs w:val="22"/>
          <w:lang w:eastAsia="en-US"/>
        </w:rPr>
        <w:t xml:space="preserve"> </w:t>
      </w:r>
      <w:r w:rsidR="00FF114B">
        <w:rPr>
          <w:rFonts w:ascii="Arial" w:eastAsia="Lucida Sans Unicode" w:hAnsi="Arial" w:cs="Arial"/>
          <w:sz w:val="22"/>
          <w:szCs w:val="22"/>
          <w:lang w:eastAsia="en-US"/>
        </w:rPr>
        <w:t>anses for å være</w:t>
      </w:r>
      <w:r w:rsidR="00AF652F">
        <w:rPr>
          <w:rFonts w:ascii="Arial" w:eastAsia="Lucida Sans Unicode" w:hAnsi="Arial" w:cs="Arial"/>
          <w:sz w:val="22"/>
          <w:szCs w:val="22"/>
          <w:lang w:eastAsia="en-US"/>
        </w:rPr>
        <w:t xml:space="preserve"> mest relevante. </w:t>
      </w:r>
      <w:r>
        <w:t xml:space="preserve"> </w:t>
      </w:r>
    </w:p>
    <w:p w14:paraId="5003D3B5" w14:textId="77777777" w:rsidR="00AF5F83" w:rsidRDefault="00AF5F83" w:rsidP="000D5E36">
      <w:pPr>
        <w:pStyle w:val="NormalWeb"/>
      </w:pPr>
    </w:p>
    <w:p w14:paraId="369ED74F" w14:textId="77777777" w:rsidR="003E7057" w:rsidRDefault="003E7057" w:rsidP="000D5E36">
      <w:pPr>
        <w:pStyle w:val="NormalWeb"/>
      </w:pPr>
    </w:p>
    <w:p w14:paraId="3DDDB918" w14:textId="77777777" w:rsidR="00AF5F83" w:rsidRDefault="00AF5F83" w:rsidP="000D5E36">
      <w:pPr>
        <w:pStyle w:val="NormalWeb"/>
      </w:pPr>
    </w:p>
    <w:p w14:paraId="7E12AE99" w14:textId="77777777" w:rsidR="00AF5F83" w:rsidRDefault="00AF5F83" w:rsidP="000D5E36">
      <w:pPr>
        <w:pStyle w:val="NormalWeb"/>
      </w:pPr>
    </w:p>
    <w:p w14:paraId="2DC11E77" w14:textId="77777777" w:rsidR="00AF5F83" w:rsidRDefault="00AF5F83" w:rsidP="000D5E36">
      <w:pPr>
        <w:pStyle w:val="NormalWeb"/>
      </w:pPr>
    </w:p>
    <w:p w14:paraId="64BA90DF" w14:textId="77777777" w:rsidR="00AF5F83" w:rsidRDefault="00AF5F83" w:rsidP="000D5E36">
      <w:pPr>
        <w:pStyle w:val="NormalWeb"/>
      </w:pPr>
    </w:p>
    <w:p w14:paraId="6454AC74" w14:textId="77777777" w:rsidR="00AF5F83" w:rsidRDefault="00AF5F83" w:rsidP="000D5E36">
      <w:pPr>
        <w:pStyle w:val="NormalWeb"/>
      </w:pPr>
    </w:p>
    <w:tbl>
      <w:tblPr>
        <w:tblStyle w:val="Rutenettabell2"/>
        <w:tblW w:w="0" w:type="auto"/>
        <w:tblLook w:val="04A0" w:firstRow="1" w:lastRow="0" w:firstColumn="1" w:lastColumn="0" w:noHBand="0" w:noVBand="1"/>
      </w:tblPr>
      <w:tblGrid>
        <w:gridCol w:w="4650"/>
        <w:gridCol w:w="4650"/>
      </w:tblGrid>
      <w:tr w:rsidR="00AF5F83" w:rsidRPr="00FF114B" w14:paraId="56B323BA" w14:textId="77777777" w:rsidTr="0043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Borders>
              <w:top w:val="single" w:sz="4" w:space="0" w:color="auto"/>
              <w:left w:val="single" w:sz="4" w:space="0" w:color="auto"/>
              <w:right w:val="single" w:sz="4" w:space="0" w:color="auto"/>
            </w:tcBorders>
          </w:tcPr>
          <w:p w14:paraId="1F68B822" w14:textId="77777777" w:rsidR="00AF5F83" w:rsidRPr="00C65D55" w:rsidRDefault="00AF5F83" w:rsidP="000D5E36">
            <w:pPr>
              <w:pStyle w:val="NormalWeb"/>
              <w:rPr>
                <w:rFonts w:ascii="Arial" w:hAnsi="Arial" w:cs="Arial"/>
                <w:b w:val="0"/>
              </w:rPr>
            </w:pPr>
            <w:r w:rsidRPr="00C65D55">
              <w:rPr>
                <w:rFonts w:ascii="Arial" w:hAnsi="Arial" w:cs="Arial"/>
                <w:b w:val="0"/>
              </w:rPr>
              <w:t>Dokument</w:t>
            </w:r>
            <w:r w:rsidR="00C65D55">
              <w:rPr>
                <w:rFonts w:ascii="Arial" w:hAnsi="Arial" w:cs="Arial"/>
                <w:b w:val="0"/>
              </w:rPr>
              <w:t>:</w:t>
            </w:r>
          </w:p>
        </w:tc>
        <w:tc>
          <w:tcPr>
            <w:tcW w:w="4650" w:type="dxa"/>
            <w:tcBorders>
              <w:top w:val="single" w:sz="4" w:space="0" w:color="auto"/>
              <w:left w:val="single" w:sz="4" w:space="0" w:color="auto"/>
              <w:right w:val="single" w:sz="4" w:space="0" w:color="auto"/>
            </w:tcBorders>
          </w:tcPr>
          <w:p w14:paraId="0F6CA99A" w14:textId="77777777" w:rsidR="00AF5F83" w:rsidRPr="00C65D55" w:rsidRDefault="00AF5F83" w:rsidP="000D5E36">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65D55">
              <w:rPr>
                <w:rFonts w:ascii="Arial" w:hAnsi="Arial" w:cs="Arial"/>
                <w:b w:val="0"/>
              </w:rPr>
              <w:t>Fagenhet</w:t>
            </w:r>
            <w:r w:rsidR="00C65D55">
              <w:rPr>
                <w:rFonts w:ascii="Arial" w:hAnsi="Arial" w:cs="Arial"/>
                <w:b w:val="0"/>
              </w:rPr>
              <w:t>:</w:t>
            </w:r>
          </w:p>
        </w:tc>
      </w:tr>
      <w:tr w:rsidR="00AF5F83" w:rsidRPr="00FF114B" w14:paraId="30D12231"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316E8BE9" w14:textId="77777777" w:rsidR="00AF5F83" w:rsidRPr="00AF652F" w:rsidRDefault="00AF5F83" w:rsidP="000D5E36">
            <w:pPr>
              <w:pStyle w:val="NormalWeb"/>
              <w:rPr>
                <w:rFonts w:ascii="Arial" w:hAnsi="Arial" w:cs="Arial"/>
              </w:rPr>
            </w:pPr>
            <w:r w:rsidRPr="00AF652F">
              <w:rPr>
                <w:rFonts w:ascii="Arial" w:hAnsi="Arial" w:cs="Arial"/>
              </w:rPr>
              <w:t>Retningslinjer for eksponering av webapplikasjoner og tjenester</w:t>
            </w:r>
          </w:p>
        </w:tc>
        <w:tc>
          <w:tcPr>
            <w:tcW w:w="4650" w:type="dxa"/>
          </w:tcPr>
          <w:p w14:paraId="78FA2E5A" w14:textId="77777777" w:rsidR="00AF5F83" w:rsidRPr="00AF652F" w:rsidRDefault="00AF5F83"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rPr>
            </w:pPr>
            <w:r w:rsidRPr="00AF652F">
              <w:rPr>
                <w:rFonts w:ascii="Arial" w:hAnsi="Arial" w:cs="Arial"/>
                <w:b/>
              </w:rPr>
              <w:t>Arkitektur</w:t>
            </w:r>
          </w:p>
        </w:tc>
      </w:tr>
      <w:tr w:rsidR="00AF5F83" w:rsidRPr="00AF5F83" w14:paraId="161F0CE1"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62197010" w14:textId="77777777" w:rsidR="00AF5F83" w:rsidRPr="00AF652F" w:rsidRDefault="00AF5F83" w:rsidP="000D5E36">
            <w:pPr>
              <w:pStyle w:val="NormalWeb"/>
              <w:rPr>
                <w:rFonts w:ascii="Arial" w:hAnsi="Arial" w:cs="Arial"/>
              </w:rPr>
            </w:pPr>
            <w:r w:rsidRPr="00AF652F">
              <w:rPr>
                <w:rFonts w:ascii="Arial" w:hAnsi="Arial" w:cs="Arial"/>
              </w:rPr>
              <w:t xml:space="preserve">Retningslinjer for sikkerhetsmodellen </w:t>
            </w:r>
          </w:p>
        </w:tc>
        <w:tc>
          <w:tcPr>
            <w:tcW w:w="4650" w:type="dxa"/>
          </w:tcPr>
          <w:p w14:paraId="04ED13D9" w14:textId="77777777" w:rsidR="00AF5F83" w:rsidRPr="00AF652F" w:rsidRDefault="00AF5F83"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rPr>
            </w:pPr>
            <w:r w:rsidRPr="00AF652F">
              <w:rPr>
                <w:rFonts w:ascii="Arial" w:hAnsi="Arial" w:cs="Arial"/>
                <w:b/>
              </w:rPr>
              <w:t>Arkitektur</w:t>
            </w:r>
          </w:p>
        </w:tc>
      </w:tr>
      <w:tr w:rsidR="00AF5F83" w:rsidRPr="00AF5F83" w14:paraId="6C067E43"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403DCB2F" w14:textId="77777777" w:rsidR="00AF5F83" w:rsidRPr="00AF652F" w:rsidRDefault="00AF5F83" w:rsidP="000D5E36">
            <w:pPr>
              <w:pStyle w:val="NormalWeb"/>
              <w:rPr>
                <w:rFonts w:ascii="Arial" w:hAnsi="Arial" w:cs="Arial"/>
              </w:rPr>
            </w:pPr>
            <w:r w:rsidRPr="00AF652F">
              <w:rPr>
                <w:rFonts w:ascii="Arial" w:hAnsi="Arial" w:cs="Arial"/>
              </w:rPr>
              <w:t>Etatens arkitekturprinsipper for IKT-løsninger</w:t>
            </w:r>
          </w:p>
        </w:tc>
        <w:tc>
          <w:tcPr>
            <w:tcW w:w="4650" w:type="dxa"/>
          </w:tcPr>
          <w:p w14:paraId="1DA8B3CD" w14:textId="77777777" w:rsidR="00AF5F83" w:rsidRPr="00AF652F" w:rsidRDefault="00AF5F83"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rPr>
            </w:pPr>
            <w:r w:rsidRPr="00AF652F">
              <w:rPr>
                <w:rFonts w:ascii="Arial" w:hAnsi="Arial" w:cs="Arial"/>
                <w:b/>
              </w:rPr>
              <w:t>Arkitektur</w:t>
            </w:r>
          </w:p>
        </w:tc>
      </w:tr>
      <w:tr w:rsidR="00AF5F83" w:rsidRPr="00AF5F83" w14:paraId="106A80D6"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5026B26C" w14:textId="77777777" w:rsidR="00AF5F83" w:rsidRPr="00AF652F" w:rsidRDefault="00AF5F83" w:rsidP="000D5E36">
            <w:pPr>
              <w:pStyle w:val="NormalWeb"/>
              <w:rPr>
                <w:rFonts w:ascii="Arial" w:hAnsi="Arial" w:cs="Arial"/>
              </w:rPr>
            </w:pPr>
            <w:r w:rsidRPr="00AF652F">
              <w:rPr>
                <w:rFonts w:ascii="Arial" w:hAnsi="Arial" w:cs="Arial"/>
              </w:rPr>
              <w:t>IKT-teknologikatalog</w:t>
            </w:r>
          </w:p>
        </w:tc>
        <w:tc>
          <w:tcPr>
            <w:tcW w:w="4650" w:type="dxa"/>
          </w:tcPr>
          <w:p w14:paraId="7797AA3B" w14:textId="77777777" w:rsidR="00AF5F83" w:rsidRPr="00AF652F" w:rsidRDefault="00AF5F83"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rPr>
            </w:pPr>
            <w:r w:rsidRPr="00AF652F">
              <w:rPr>
                <w:rFonts w:ascii="Arial" w:hAnsi="Arial" w:cs="Arial"/>
                <w:b/>
              </w:rPr>
              <w:t>Arkitektur</w:t>
            </w:r>
          </w:p>
        </w:tc>
      </w:tr>
      <w:tr w:rsidR="00AF5F83" w:rsidRPr="00AF5F83" w14:paraId="71F6E0AA"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60DD5EB1" w14:textId="77777777" w:rsidR="00AF5F83" w:rsidRPr="00AF5F83" w:rsidRDefault="00AF5F83" w:rsidP="000D5E36">
            <w:pPr>
              <w:pStyle w:val="NormalWeb"/>
              <w:rPr>
                <w:rFonts w:ascii="Arial" w:hAnsi="Arial" w:cs="Arial"/>
                <w:b w:val="0"/>
              </w:rPr>
            </w:pPr>
            <w:r>
              <w:rPr>
                <w:rFonts w:ascii="Arial" w:hAnsi="Arial" w:cs="Arial"/>
                <w:b w:val="0"/>
              </w:rPr>
              <w:t>Designhåndbok – etatens visuelle identitet – retningslinjer – Håndbok 170</w:t>
            </w:r>
          </w:p>
        </w:tc>
        <w:tc>
          <w:tcPr>
            <w:tcW w:w="4650" w:type="dxa"/>
          </w:tcPr>
          <w:p w14:paraId="27869B0C" w14:textId="77777777" w:rsidR="00AF5F83" w:rsidRPr="00AF5F83" w:rsidRDefault="00AF5F83"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Kommunikasjon</w:t>
            </w:r>
          </w:p>
        </w:tc>
      </w:tr>
      <w:tr w:rsidR="00AF5F83" w:rsidRPr="00AF5F83" w14:paraId="74EB0609"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2715DAA3" w14:textId="77777777" w:rsidR="00AF5F83" w:rsidRPr="00AF5F83" w:rsidRDefault="00AF5F83" w:rsidP="000D5E36">
            <w:pPr>
              <w:pStyle w:val="NormalWeb"/>
              <w:rPr>
                <w:rFonts w:ascii="Arial" w:hAnsi="Arial" w:cs="Arial"/>
                <w:b w:val="0"/>
              </w:rPr>
            </w:pPr>
            <w:r>
              <w:rPr>
                <w:rFonts w:ascii="Arial" w:hAnsi="Arial" w:cs="Arial"/>
                <w:b w:val="0"/>
              </w:rPr>
              <w:t>IKT-begreper</w:t>
            </w:r>
          </w:p>
        </w:tc>
        <w:tc>
          <w:tcPr>
            <w:tcW w:w="4650" w:type="dxa"/>
          </w:tcPr>
          <w:p w14:paraId="0C7162E1"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3F769FDA"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77537F3A" w14:textId="77777777" w:rsidR="00AF5F83" w:rsidRPr="00AF5F83" w:rsidRDefault="00AF652F" w:rsidP="000D5E36">
            <w:pPr>
              <w:pStyle w:val="NormalWeb"/>
              <w:rPr>
                <w:rFonts w:ascii="Arial" w:hAnsi="Arial" w:cs="Arial"/>
                <w:b w:val="0"/>
              </w:rPr>
            </w:pPr>
            <w:r>
              <w:rPr>
                <w:rFonts w:ascii="Arial" w:hAnsi="Arial" w:cs="Arial"/>
                <w:b w:val="0"/>
              </w:rPr>
              <w:t>Nettlesere for publikumstjenester</w:t>
            </w:r>
          </w:p>
        </w:tc>
        <w:tc>
          <w:tcPr>
            <w:tcW w:w="4650" w:type="dxa"/>
          </w:tcPr>
          <w:p w14:paraId="5944CCEE"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Kommunikasjon</w:t>
            </w:r>
          </w:p>
        </w:tc>
      </w:tr>
      <w:tr w:rsidR="00AF5F83" w:rsidRPr="00AF5F83" w14:paraId="6867A3E3"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44DF3C6C" w14:textId="77777777" w:rsidR="00AF5F83" w:rsidRPr="00AF5F83" w:rsidRDefault="00AF652F" w:rsidP="000D5E36">
            <w:pPr>
              <w:pStyle w:val="NormalWeb"/>
              <w:rPr>
                <w:rFonts w:ascii="Arial" w:hAnsi="Arial" w:cs="Arial"/>
                <w:b w:val="0"/>
              </w:rPr>
            </w:pPr>
            <w:r>
              <w:rPr>
                <w:rFonts w:ascii="Arial" w:hAnsi="Arial" w:cs="Arial"/>
                <w:b w:val="0"/>
              </w:rPr>
              <w:t>Prinsipper DataUT</w:t>
            </w:r>
          </w:p>
        </w:tc>
        <w:tc>
          <w:tcPr>
            <w:tcW w:w="4650" w:type="dxa"/>
          </w:tcPr>
          <w:p w14:paraId="431DC6FD" w14:textId="77777777" w:rsidR="00AF652F"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F&amp;V</w:t>
            </w:r>
          </w:p>
        </w:tc>
      </w:tr>
      <w:tr w:rsidR="00AF5F83" w:rsidRPr="00AF5F83" w14:paraId="022BBED8"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6B071C58" w14:textId="77777777" w:rsidR="00AF5F83" w:rsidRPr="00AF5F83" w:rsidRDefault="00AF652F" w:rsidP="000D5E36">
            <w:pPr>
              <w:pStyle w:val="NormalWeb"/>
              <w:rPr>
                <w:rFonts w:ascii="Arial" w:hAnsi="Arial" w:cs="Arial"/>
                <w:b w:val="0"/>
              </w:rPr>
            </w:pPr>
            <w:r>
              <w:rPr>
                <w:rFonts w:ascii="Arial" w:hAnsi="Arial" w:cs="Arial"/>
                <w:b w:val="0"/>
              </w:rPr>
              <w:t>Retningslinjer for begrepsmodellering</w:t>
            </w:r>
          </w:p>
        </w:tc>
        <w:tc>
          <w:tcPr>
            <w:tcW w:w="4650" w:type="dxa"/>
          </w:tcPr>
          <w:p w14:paraId="0AD756DB"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05209E6E"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6345092F" w14:textId="77777777" w:rsidR="00AF5F83" w:rsidRPr="00AF5F83" w:rsidRDefault="00AF652F" w:rsidP="000D5E36">
            <w:pPr>
              <w:pStyle w:val="NormalWeb"/>
              <w:rPr>
                <w:rFonts w:ascii="Arial" w:hAnsi="Arial" w:cs="Arial"/>
                <w:b w:val="0"/>
              </w:rPr>
            </w:pPr>
            <w:r>
              <w:rPr>
                <w:rFonts w:ascii="Arial" w:hAnsi="Arial" w:cs="Arial"/>
                <w:b w:val="0"/>
              </w:rPr>
              <w:t xml:space="preserve">Retningslinjer for domenemodellering for datastrukturer </w:t>
            </w:r>
          </w:p>
        </w:tc>
        <w:tc>
          <w:tcPr>
            <w:tcW w:w="4650" w:type="dxa"/>
          </w:tcPr>
          <w:p w14:paraId="6A7E2A10"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783789B9"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4F6A83AE" w14:textId="77777777" w:rsidR="00AF5F83" w:rsidRPr="00AF5F83" w:rsidRDefault="00AF652F" w:rsidP="000D5E36">
            <w:pPr>
              <w:pStyle w:val="NormalWeb"/>
              <w:rPr>
                <w:rFonts w:ascii="Arial" w:hAnsi="Arial" w:cs="Arial"/>
                <w:b w:val="0"/>
              </w:rPr>
            </w:pPr>
            <w:r>
              <w:rPr>
                <w:rFonts w:ascii="Arial" w:hAnsi="Arial" w:cs="Arial"/>
                <w:b w:val="0"/>
              </w:rPr>
              <w:t>Retningslinjer for skallsikring</w:t>
            </w:r>
          </w:p>
        </w:tc>
        <w:tc>
          <w:tcPr>
            <w:tcW w:w="4650" w:type="dxa"/>
          </w:tcPr>
          <w:p w14:paraId="444A7A02"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243D7CBD"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05AB66BC" w14:textId="77777777" w:rsidR="00AF5F83" w:rsidRPr="00AF5F83" w:rsidRDefault="00AF652F" w:rsidP="000D5E36">
            <w:pPr>
              <w:pStyle w:val="NormalWeb"/>
              <w:rPr>
                <w:rFonts w:ascii="Arial" w:hAnsi="Arial" w:cs="Arial"/>
                <w:b w:val="0"/>
              </w:rPr>
            </w:pPr>
            <w:r>
              <w:rPr>
                <w:rFonts w:ascii="Arial" w:hAnsi="Arial" w:cs="Arial"/>
                <w:b w:val="0"/>
              </w:rPr>
              <w:t>Retningslinjer for logging</w:t>
            </w:r>
          </w:p>
        </w:tc>
        <w:tc>
          <w:tcPr>
            <w:tcW w:w="4650" w:type="dxa"/>
          </w:tcPr>
          <w:p w14:paraId="1B90FCC3"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Sikkerhet</w:t>
            </w:r>
          </w:p>
        </w:tc>
      </w:tr>
      <w:tr w:rsidR="00AF5F83" w:rsidRPr="00AF5F83" w14:paraId="4AB95925"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65E72577" w14:textId="190FE2AB" w:rsidR="00AF5F83" w:rsidRPr="00AF5F83" w:rsidRDefault="009C5190" w:rsidP="000D5E36">
            <w:pPr>
              <w:pStyle w:val="NormalWeb"/>
              <w:rPr>
                <w:rFonts w:ascii="Arial" w:hAnsi="Arial" w:cs="Arial"/>
                <w:b w:val="0"/>
              </w:rPr>
            </w:pPr>
            <w:r>
              <w:rPr>
                <w:rFonts w:ascii="Arial" w:hAnsi="Arial" w:cs="Arial"/>
                <w:b w:val="0"/>
              </w:rPr>
              <w:t>Testpolicy for Statens</w:t>
            </w:r>
            <w:r w:rsidR="00AF652F">
              <w:rPr>
                <w:rFonts w:ascii="Arial" w:hAnsi="Arial" w:cs="Arial"/>
                <w:b w:val="0"/>
              </w:rPr>
              <w:t xml:space="preserve"> vegvesen</w:t>
            </w:r>
          </w:p>
        </w:tc>
        <w:tc>
          <w:tcPr>
            <w:tcW w:w="4650" w:type="dxa"/>
          </w:tcPr>
          <w:p w14:paraId="6F953905"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Testing</w:t>
            </w:r>
          </w:p>
        </w:tc>
      </w:tr>
      <w:tr w:rsidR="00AF5F83" w:rsidRPr="00AF5F83" w14:paraId="01B94B2A"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439DC2AC" w14:textId="77777777" w:rsidR="00AF5F83" w:rsidRPr="00AF5F83" w:rsidRDefault="00AF652F" w:rsidP="000D5E36">
            <w:pPr>
              <w:pStyle w:val="NormalWeb"/>
              <w:rPr>
                <w:rFonts w:ascii="Arial" w:hAnsi="Arial" w:cs="Arial"/>
                <w:b w:val="0"/>
              </w:rPr>
            </w:pPr>
            <w:r>
              <w:rPr>
                <w:rFonts w:ascii="Arial" w:hAnsi="Arial" w:cs="Arial"/>
                <w:b w:val="0"/>
              </w:rPr>
              <w:t>Teststrategi for Statens vegvesen</w:t>
            </w:r>
          </w:p>
        </w:tc>
        <w:tc>
          <w:tcPr>
            <w:tcW w:w="4650" w:type="dxa"/>
          </w:tcPr>
          <w:p w14:paraId="16421F59"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Testing</w:t>
            </w:r>
          </w:p>
        </w:tc>
      </w:tr>
      <w:tr w:rsidR="00AF5F83" w:rsidRPr="00AF5F83" w14:paraId="5CDBA62F"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3C8535B7" w14:textId="77777777" w:rsidR="00AF5F83" w:rsidRPr="00AF5F83" w:rsidRDefault="00AF652F" w:rsidP="000D5E36">
            <w:pPr>
              <w:pStyle w:val="NormalWeb"/>
              <w:rPr>
                <w:rFonts w:ascii="Arial" w:hAnsi="Arial" w:cs="Arial"/>
                <w:b w:val="0"/>
              </w:rPr>
            </w:pPr>
            <w:r>
              <w:rPr>
                <w:rFonts w:ascii="Arial" w:hAnsi="Arial" w:cs="Arial"/>
                <w:b w:val="0"/>
              </w:rPr>
              <w:t>Vegvesenboka</w:t>
            </w:r>
          </w:p>
        </w:tc>
        <w:tc>
          <w:tcPr>
            <w:tcW w:w="4650" w:type="dxa"/>
          </w:tcPr>
          <w:p w14:paraId="5D6A94CF"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Veg</w:t>
            </w:r>
          </w:p>
        </w:tc>
      </w:tr>
      <w:tr w:rsidR="00AF5F83" w:rsidRPr="00AF5F83" w14:paraId="219A6364"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718342DF" w14:textId="77777777" w:rsidR="00AF5F83" w:rsidRPr="00AF5F83" w:rsidRDefault="00AF652F" w:rsidP="000D5E36">
            <w:pPr>
              <w:pStyle w:val="NormalWeb"/>
              <w:rPr>
                <w:rFonts w:ascii="Arial" w:hAnsi="Arial" w:cs="Arial"/>
                <w:b w:val="0"/>
              </w:rPr>
            </w:pPr>
            <w:r>
              <w:rPr>
                <w:rFonts w:ascii="Arial" w:hAnsi="Arial" w:cs="Arial"/>
                <w:b w:val="0"/>
              </w:rPr>
              <w:t>Standarder for adressering av applikasjoner og SOA-tjenester</w:t>
            </w:r>
          </w:p>
        </w:tc>
        <w:tc>
          <w:tcPr>
            <w:tcW w:w="4650" w:type="dxa"/>
          </w:tcPr>
          <w:p w14:paraId="53A95122"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12A3EAEA"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3AE3A53B" w14:textId="77777777" w:rsidR="00AF5F83" w:rsidRPr="00AF5F83" w:rsidRDefault="00AF652F" w:rsidP="000D5E36">
            <w:pPr>
              <w:pStyle w:val="NormalWeb"/>
              <w:rPr>
                <w:rFonts w:ascii="Arial" w:hAnsi="Arial" w:cs="Arial"/>
                <w:b w:val="0"/>
              </w:rPr>
            </w:pPr>
            <w:r>
              <w:rPr>
                <w:rFonts w:ascii="Arial" w:hAnsi="Arial" w:cs="Arial"/>
                <w:b w:val="0"/>
              </w:rPr>
              <w:t>Retningslinjer for bruk av passord</w:t>
            </w:r>
          </w:p>
        </w:tc>
        <w:tc>
          <w:tcPr>
            <w:tcW w:w="4650" w:type="dxa"/>
          </w:tcPr>
          <w:p w14:paraId="4A46A139"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4E3D2CAE"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3577D95E" w14:textId="77777777" w:rsidR="00AF5F83" w:rsidRPr="00AF5F83" w:rsidRDefault="00AF652F" w:rsidP="000D5E36">
            <w:pPr>
              <w:pStyle w:val="NormalWeb"/>
              <w:rPr>
                <w:rFonts w:ascii="Arial" w:hAnsi="Arial" w:cs="Arial"/>
                <w:b w:val="0"/>
              </w:rPr>
            </w:pPr>
            <w:r>
              <w:rPr>
                <w:rFonts w:ascii="Arial" w:hAnsi="Arial" w:cs="Arial"/>
                <w:b w:val="0"/>
              </w:rPr>
              <w:t>Retningslinjer for installasjonsdiagrammer</w:t>
            </w:r>
          </w:p>
        </w:tc>
        <w:tc>
          <w:tcPr>
            <w:tcW w:w="4650" w:type="dxa"/>
          </w:tcPr>
          <w:p w14:paraId="51DAB421"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7BF3A239"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1BE7EF1F" w14:textId="77777777" w:rsidR="00AF5F83" w:rsidRPr="00AF5F83" w:rsidRDefault="00AF652F" w:rsidP="000D5E36">
            <w:pPr>
              <w:pStyle w:val="NormalWeb"/>
              <w:rPr>
                <w:rFonts w:ascii="Arial" w:hAnsi="Arial" w:cs="Arial"/>
                <w:b w:val="0"/>
              </w:rPr>
            </w:pPr>
            <w:r>
              <w:rPr>
                <w:rFonts w:ascii="Arial" w:hAnsi="Arial" w:cs="Arial"/>
                <w:b w:val="0"/>
              </w:rPr>
              <w:t>Retningslinjer for håndtering av store meldinger og vedlegg i SOA-tjenesteskall i skallsikringen</w:t>
            </w:r>
          </w:p>
        </w:tc>
        <w:tc>
          <w:tcPr>
            <w:tcW w:w="4650" w:type="dxa"/>
          </w:tcPr>
          <w:p w14:paraId="2BCD3EEC"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1E684D56"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4CA35147" w14:textId="77777777" w:rsidR="00AF5F83" w:rsidRPr="00AF5F83" w:rsidRDefault="00AF652F" w:rsidP="000D5E36">
            <w:pPr>
              <w:pStyle w:val="NormalWeb"/>
              <w:rPr>
                <w:rFonts w:ascii="Arial" w:hAnsi="Arial" w:cs="Arial"/>
                <w:b w:val="0"/>
              </w:rPr>
            </w:pPr>
            <w:r>
              <w:rPr>
                <w:rFonts w:ascii="Arial" w:hAnsi="Arial" w:cs="Arial"/>
                <w:b w:val="0"/>
              </w:rPr>
              <w:t xml:space="preserve">Retningslinjer for IKT-utvikling i Statens vegvesen </w:t>
            </w:r>
          </w:p>
        </w:tc>
        <w:tc>
          <w:tcPr>
            <w:tcW w:w="4650" w:type="dxa"/>
          </w:tcPr>
          <w:p w14:paraId="3071F247"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7C11DA97"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226B90EB" w14:textId="77777777" w:rsidR="00AF5F83" w:rsidRPr="00AF5F83" w:rsidRDefault="00AF652F" w:rsidP="000D5E36">
            <w:pPr>
              <w:pStyle w:val="NormalWeb"/>
              <w:rPr>
                <w:rFonts w:ascii="Arial" w:hAnsi="Arial" w:cs="Arial"/>
                <w:b w:val="0"/>
              </w:rPr>
            </w:pPr>
            <w:r>
              <w:rPr>
                <w:rFonts w:ascii="Arial" w:hAnsi="Arial" w:cs="Arial"/>
                <w:b w:val="0"/>
              </w:rPr>
              <w:t>Retningslinjer for dokumentasjon av IKT-løsninger i Statens vegvesen</w:t>
            </w:r>
          </w:p>
        </w:tc>
        <w:tc>
          <w:tcPr>
            <w:tcW w:w="4650" w:type="dxa"/>
          </w:tcPr>
          <w:p w14:paraId="13A35573"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25EF50DA" w14:textId="77777777" w:rsidTr="00430BED">
        <w:tc>
          <w:tcPr>
            <w:cnfStyle w:val="001000000000" w:firstRow="0" w:lastRow="0" w:firstColumn="1" w:lastColumn="0" w:oddVBand="0" w:evenVBand="0" w:oddHBand="0" w:evenHBand="0" w:firstRowFirstColumn="0" w:firstRowLastColumn="0" w:lastRowFirstColumn="0" w:lastRowLastColumn="0"/>
            <w:tcW w:w="4650" w:type="dxa"/>
          </w:tcPr>
          <w:p w14:paraId="53FBCD70" w14:textId="77777777" w:rsidR="00AF5F83" w:rsidRPr="00AF5F83" w:rsidRDefault="00AF652F" w:rsidP="000D5E36">
            <w:pPr>
              <w:pStyle w:val="NormalWeb"/>
              <w:rPr>
                <w:rFonts w:ascii="Arial" w:hAnsi="Arial" w:cs="Arial"/>
                <w:b w:val="0"/>
              </w:rPr>
            </w:pPr>
            <w:r>
              <w:rPr>
                <w:rFonts w:ascii="Arial" w:hAnsi="Arial" w:cs="Arial"/>
                <w:b w:val="0"/>
              </w:rPr>
              <w:t>SOA referansearkitektur</w:t>
            </w:r>
          </w:p>
        </w:tc>
        <w:tc>
          <w:tcPr>
            <w:tcW w:w="4650" w:type="dxa"/>
          </w:tcPr>
          <w:p w14:paraId="7E0521D1" w14:textId="77777777" w:rsidR="00AF5F83" w:rsidRPr="00AF5F83" w:rsidRDefault="00AF652F" w:rsidP="000D5E3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Arkitektur</w:t>
            </w:r>
          </w:p>
        </w:tc>
      </w:tr>
      <w:tr w:rsidR="00AF5F83" w:rsidRPr="00AF5F83" w14:paraId="764697B0" w14:textId="77777777" w:rsidTr="0043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68FD93D5" w14:textId="77777777" w:rsidR="00AF5F83" w:rsidRPr="00AF5F83" w:rsidRDefault="00AF652F" w:rsidP="000D5E36">
            <w:pPr>
              <w:pStyle w:val="NormalWeb"/>
              <w:rPr>
                <w:rFonts w:ascii="Arial" w:hAnsi="Arial" w:cs="Arial"/>
                <w:b w:val="0"/>
              </w:rPr>
            </w:pPr>
            <w:r>
              <w:rPr>
                <w:rFonts w:ascii="Arial" w:hAnsi="Arial" w:cs="Arial"/>
                <w:b w:val="0"/>
              </w:rPr>
              <w:t>Retningslinjer for utvikling av selvbetjeningsløsninger</w:t>
            </w:r>
          </w:p>
        </w:tc>
        <w:tc>
          <w:tcPr>
            <w:tcW w:w="4650" w:type="dxa"/>
          </w:tcPr>
          <w:p w14:paraId="631D4E02" w14:textId="77777777" w:rsidR="00AF5F83" w:rsidRPr="00AF5F83" w:rsidRDefault="00AF652F" w:rsidP="000D5E3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Arkitektur</w:t>
            </w:r>
          </w:p>
        </w:tc>
      </w:tr>
    </w:tbl>
    <w:p w14:paraId="0D362989" w14:textId="77777777" w:rsidR="00AF5F83" w:rsidRPr="00AF652F" w:rsidRDefault="00AF652F" w:rsidP="000D5E36">
      <w:pPr>
        <w:pStyle w:val="NormalWeb"/>
        <w:rPr>
          <w:rFonts w:ascii="Arial" w:hAnsi="Arial" w:cs="Arial"/>
          <w:i/>
          <w:sz w:val="16"/>
          <w:szCs w:val="16"/>
        </w:rPr>
      </w:pPr>
      <w:r>
        <w:rPr>
          <w:rFonts w:ascii="Arial" w:hAnsi="Arial" w:cs="Arial"/>
          <w:i/>
          <w:sz w:val="16"/>
          <w:szCs w:val="16"/>
        </w:rPr>
        <w:t xml:space="preserve">Tabell </w:t>
      </w:r>
      <w:r w:rsidR="00430BED">
        <w:rPr>
          <w:rFonts w:ascii="Arial" w:hAnsi="Arial" w:cs="Arial"/>
          <w:i/>
          <w:sz w:val="16"/>
          <w:szCs w:val="16"/>
        </w:rPr>
        <w:t>3.</w:t>
      </w:r>
      <w:r>
        <w:rPr>
          <w:rFonts w:ascii="Arial" w:hAnsi="Arial" w:cs="Arial"/>
          <w:i/>
          <w:sz w:val="16"/>
          <w:szCs w:val="16"/>
        </w:rPr>
        <w:t xml:space="preserve">1: Liste over </w:t>
      </w:r>
      <w:r w:rsidR="00430BED">
        <w:rPr>
          <w:rFonts w:ascii="Arial" w:hAnsi="Arial" w:cs="Arial"/>
          <w:i/>
          <w:sz w:val="16"/>
          <w:szCs w:val="16"/>
        </w:rPr>
        <w:t xml:space="preserve">aktuelle </w:t>
      </w:r>
      <w:r>
        <w:rPr>
          <w:rFonts w:ascii="Arial" w:hAnsi="Arial" w:cs="Arial"/>
          <w:i/>
          <w:sz w:val="16"/>
          <w:szCs w:val="16"/>
        </w:rPr>
        <w:t>IKT-</w:t>
      </w:r>
      <w:r w:rsidR="00430BED">
        <w:rPr>
          <w:rFonts w:ascii="Arial" w:hAnsi="Arial" w:cs="Arial"/>
          <w:i/>
          <w:sz w:val="16"/>
          <w:szCs w:val="16"/>
        </w:rPr>
        <w:t>dokumenter</w:t>
      </w:r>
    </w:p>
    <w:p w14:paraId="71E42424" w14:textId="77777777" w:rsidR="00AF5F83" w:rsidRDefault="00AF5F83" w:rsidP="000D5E36">
      <w:pPr>
        <w:pStyle w:val="NormalWeb"/>
      </w:pPr>
    </w:p>
    <w:p w14:paraId="584B5BD5" w14:textId="77777777" w:rsidR="00AF5F83" w:rsidRDefault="00AF5F83" w:rsidP="000D5E36">
      <w:pPr>
        <w:pStyle w:val="NormalWeb"/>
      </w:pPr>
    </w:p>
    <w:p w14:paraId="5E0EE3CD" w14:textId="77777777" w:rsidR="00AF5F83" w:rsidRDefault="00AF5F83" w:rsidP="000D5E36">
      <w:pPr>
        <w:pStyle w:val="NormalWeb"/>
      </w:pPr>
    </w:p>
    <w:p w14:paraId="7C461F1D" w14:textId="77777777" w:rsidR="009B3558" w:rsidRPr="0071137B" w:rsidRDefault="00841F40" w:rsidP="00DB7E50">
      <w:pPr>
        <w:pStyle w:val="Overskrift1"/>
        <w:ind w:left="0" w:firstLine="116"/>
        <w:rPr>
          <w:lang w:val="nb-NO"/>
        </w:rPr>
      </w:pPr>
      <w:bookmarkStart w:id="3" w:name="_bookmark3"/>
      <w:bookmarkEnd w:id="3"/>
      <w:r w:rsidRPr="0071137B">
        <w:rPr>
          <w:lang w:val="nb-NO"/>
        </w:rPr>
        <w:t>Bilag 4: Fremdriftsplan</w:t>
      </w:r>
    </w:p>
    <w:p w14:paraId="29248E1A" w14:textId="74D267B0" w:rsidR="009B3558" w:rsidRPr="0071137B" w:rsidRDefault="00841F40">
      <w:pPr>
        <w:spacing w:before="251"/>
        <w:ind w:left="116" w:right="669"/>
        <w:rPr>
          <w:i/>
          <w:sz w:val="20"/>
          <w:lang w:val="nb-NO"/>
        </w:rPr>
      </w:pPr>
      <w:r w:rsidRPr="0071137B">
        <w:rPr>
          <w:i/>
          <w:sz w:val="20"/>
          <w:lang w:val="nb-NO"/>
        </w:rPr>
        <w:t>Partneren skal spesifisere en overordnet prosjekt- og fremdriftsplan i bilag 4 med utgangspunkt i angitt oppstartsdato. Planen må synliggjøre de reelle datoene for den planlagte fremdriften.</w:t>
      </w:r>
      <w:r w:rsidR="003E7057">
        <w:rPr>
          <w:i/>
          <w:sz w:val="20"/>
          <w:lang w:val="nb-NO"/>
        </w:rPr>
        <w:t xml:space="preserve"> Fremdriftsplanen skal fremgå nederst i dette bilaget</w:t>
      </w:r>
      <w:r w:rsidR="0051034F">
        <w:rPr>
          <w:i/>
          <w:sz w:val="20"/>
          <w:lang w:val="nb-NO"/>
        </w:rPr>
        <w:t xml:space="preserve">. </w:t>
      </w:r>
    </w:p>
    <w:p w14:paraId="7A6C4AF1" w14:textId="77777777" w:rsidR="009B3558" w:rsidRPr="0071137B" w:rsidRDefault="009B3558">
      <w:pPr>
        <w:pStyle w:val="Brdtekst"/>
        <w:rPr>
          <w:i/>
          <w:lang w:val="nb-NO"/>
        </w:rPr>
      </w:pPr>
    </w:p>
    <w:p w14:paraId="2783F50A" w14:textId="77777777" w:rsidR="009B3558" w:rsidRPr="0071137B" w:rsidRDefault="009B3558">
      <w:pPr>
        <w:pStyle w:val="Brdtekst"/>
        <w:spacing w:before="9"/>
        <w:rPr>
          <w:i/>
          <w:sz w:val="20"/>
          <w:lang w:val="nb-NO"/>
        </w:rPr>
      </w:pPr>
    </w:p>
    <w:p w14:paraId="0C5C5348" w14:textId="77777777" w:rsidR="009B3558" w:rsidRPr="0071137B" w:rsidRDefault="00841F40">
      <w:pPr>
        <w:pStyle w:val="Overskrift2"/>
        <w:rPr>
          <w:lang w:val="nb-NO"/>
        </w:rPr>
      </w:pPr>
      <w:r w:rsidRPr="0071137B">
        <w:rPr>
          <w:lang w:val="nb-NO"/>
        </w:rPr>
        <w:t>Avtalens punkt 2.1. Prosjekt- og fremdriftsplan</w:t>
      </w:r>
    </w:p>
    <w:p w14:paraId="4CF3B20B" w14:textId="66094C85" w:rsidR="00FF114B" w:rsidRPr="0071137B" w:rsidRDefault="00FF114B" w:rsidP="00FF114B">
      <w:pPr>
        <w:pStyle w:val="Brdtekst"/>
        <w:spacing w:before="59"/>
        <w:ind w:left="116" w:right="184"/>
        <w:rPr>
          <w:lang w:val="nb-NO"/>
        </w:rPr>
      </w:pPr>
      <w:r w:rsidRPr="0071137B">
        <w:rPr>
          <w:lang w:val="nb-NO"/>
        </w:rPr>
        <w:t>Partneren skal utarbeide en overordnet prosjekt- og milepælsplan for gjennomføring av innovasjonspartnerskapet med beskrivelse av faser og delmål her. Planen skal ta utgangspunkt i at oppstartsdato for leveransen</w:t>
      </w:r>
      <w:r>
        <w:rPr>
          <w:lang w:val="nb-NO"/>
        </w:rPr>
        <w:t xml:space="preserve"> </w:t>
      </w:r>
      <w:r w:rsidRPr="0071137B">
        <w:rPr>
          <w:lang w:val="nb-NO"/>
        </w:rPr>
        <w:t xml:space="preserve">er </w:t>
      </w:r>
      <w:r>
        <w:rPr>
          <w:lang w:val="nb-NO"/>
        </w:rPr>
        <w:t>2. januar 2019</w:t>
      </w:r>
      <w:r w:rsidRPr="0071137B">
        <w:rPr>
          <w:lang w:val="nb-NO"/>
        </w:rPr>
        <w:t xml:space="preserve">. Med oppstartsdato menes her tidspunkt for kontraktsinngåelse. I utgangspunktet er det planlagt at innovasjonspartnerskapet skal gjennomføres i løpet av </w:t>
      </w:r>
      <w:r w:rsidR="003E7057">
        <w:rPr>
          <w:lang w:val="nb-NO"/>
        </w:rPr>
        <w:t>maksimalt</w:t>
      </w:r>
      <w:r>
        <w:rPr>
          <w:lang w:val="nb-NO"/>
        </w:rPr>
        <w:t xml:space="preserve"> </w:t>
      </w:r>
      <w:r w:rsidRPr="0071137B">
        <w:rPr>
          <w:lang w:val="nb-NO"/>
        </w:rPr>
        <w:t>ett</w:t>
      </w:r>
      <w:r>
        <w:rPr>
          <w:lang w:val="nb-NO"/>
        </w:rPr>
        <w:t xml:space="preserve"> og et halvt</w:t>
      </w:r>
      <w:r w:rsidRPr="0071137B">
        <w:rPr>
          <w:lang w:val="nb-NO"/>
        </w:rPr>
        <w:t xml:space="preserve"> (1</w:t>
      </w:r>
      <w:r>
        <w:rPr>
          <w:lang w:val="nb-NO"/>
        </w:rPr>
        <w:t>,5</w:t>
      </w:r>
      <w:r w:rsidRPr="0071137B">
        <w:rPr>
          <w:lang w:val="nb-NO"/>
        </w:rPr>
        <w:t xml:space="preserve">) år. Det vil si at det skal gå </w:t>
      </w:r>
      <w:r w:rsidR="003E7057">
        <w:rPr>
          <w:lang w:val="nb-NO"/>
        </w:rPr>
        <w:t>maksimalt</w:t>
      </w:r>
      <w:r>
        <w:rPr>
          <w:lang w:val="nb-NO"/>
        </w:rPr>
        <w:t xml:space="preserve"> </w:t>
      </w:r>
      <w:r w:rsidRPr="0071137B">
        <w:rPr>
          <w:lang w:val="nb-NO"/>
        </w:rPr>
        <w:t>ett</w:t>
      </w:r>
      <w:r>
        <w:rPr>
          <w:lang w:val="nb-NO"/>
        </w:rPr>
        <w:t xml:space="preserve"> og et halvt </w:t>
      </w:r>
      <w:r w:rsidRPr="0071137B">
        <w:rPr>
          <w:lang w:val="nb-NO"/>
        </w:rPr>
        <w:t>(1</w:t>
      </w:r>
      <w:r>
        <w:rPr>
          <w:lang w:val="nb-NO"/>
        </w:rPr>
        <w:t>,5</w:t>
      </w:r>
      <w:r w:rsidRPr="0071137B">
        <w:rPr>
          <w:lang w:val="nb-NO"/>
        </w:rPr>
        <w:t xml:space="preserve">) år fra kontraktsinngåelse </w:t>
      </w:r>
      <w:r>
        <w:rPr>
          <w:lang w:val="nb-NO"/>
        </w:rPr>
        <w:t>og frem til</w:t>
      </w:r>
      <w:r w:rsidRPr="0071137B">
        <w:rPr>
          <w:lang w:val="nb-NO"/>
        </w:rPr>
        <w:t xml:space="preserve"> leveransen er </w:t>
      </w:r>
      <w:r>
        <w:rPr>
          <w:lang w:val="nb-NO"/>
        </w:rPr>
        <w:t>godkjent. Partneren kan i sitt tilbud legge opp til at innovasjonspartnerskapet blir gjennomført over et kortere tidsrom, dersom dette anses forsvarlig ut fra løsningen. Deretter har</w:t>
      </w:r>
      <w:r w:rsidRPr="0071137B">
        <w:rPr>
          <w:lang w:val="nb-NO"/>
        </w:rPr>
        <w:t xml:space="preserve"> Oppdragsgiver 90 dager til å avgjøre om opsjon til å kjøpe løsningen skal benyttes.</w:t>
      </w:r>
    </w:p>
    <w:p w14:paraId="3C023560" w14:textId="77777777" w:rsidR="00FF114B" w:rsidRPr="0071137B" w:rsidRDefault="00FF114B" w:rsidP="00FF114B">
      <w:pPr>
        <w:pStyle w:val="Brdtekst"/>
        <w:spacing w:before="2"/>
        <w:rPr>
          <w:lang w:val="nb-NO"/>
        </w:rPr>
      </w:pPr>
    </w:p>
    <w:p w14:paraId="3BC67480" w14:textId="77777777" w:rsidR="00FF114B" w:rsidRPr="0071137B" w:rsidRDefault="00FF114B" w:rsidP="00FF114B">
      <w:pPr>
        <w:pStyle w:val="Brdtekst"/>
        <w:ind w:left="116"/>
        <w:rPr>
          <w:lang w:val="nb-NO"/>
        </w:rPr>
      </w:pPr>
      <w:r w:rsidRPr="0071137B">
        <w:rPr>
          <w:lang w:val="nb-NO"/>
        </w:rPr>
        <w:t>Planen bør ta utgangspunkt i de forskjellige fasene som fremkommer i avtalens kapittel 2.</w:t>
      </w:r>
    </w:p>
    <w:p w14:paraId="4770170F" w14:textId="77777777" w:rsidR="00FF114B" w:rsidRPr="0071137B" w:rsidRDefault="00FF114B" w:rsidP="00FF114B">
      <w:pPr>
        <w:pStyle w:val="Brdtekst"/>
        <w:spacing w:before="8"/>
        <w:rPr>
          <w:sz w:val="21"/>
          <w:lang w:val="nb-NO"/>
        </w:rPr>
      </w:pPr>
    </w:p>
    <w:p w14:paraId="32317C02" w14:textId="0DC9710C" w:rsidR="00FF114B" w:rsidRPr="0071137B" w:rsidRDefault="00FF114B" w:rsidP="00FF114B">
      <w:pPr>
        <w:pStyle w:val="Brdtekst"/>
        <w:spacing w:before="1"/>
        <w:ind w:left="116" w:right="296"/>
        <w:rPr>
          <w:lang w:val="nb-NO"/>
        </w:rPr>
      </w:pPr>
      <w:r w:rsidRPr="0071137B">
        <w:rPr>
          <w:lang w:val="nb-NO"/>
        </w:rPr>
        <w:t>Etter kontraktsinngåelse skal Oppdragsgiver og Partner lage en detaljert fremdriftsplan for gjennomføringen av innovasjonspartnerskapet innenfor rammen av den overordnede prosjekt- og milepælsplanen</w:t>
      </w:r>
      <w:r w:rsidR="003E7057">
        <w:rPr>
          <w:lang w:val="nb-NO"/>
        </w:rPr>
        <w:t>,</w:t>
      </w:r>
      <w:r w:rsidRPr="0071137B">
        <w:rPr>
          <w:lang w:val="nb-NO"/>
        </w:rPr>
        <w:t xml:space="preserve"> og bli enige om kriterier for oppfyllelse av delmål for fasene. Krav til medvirkning fra Oppdragsgiver i gjennomføringen av innovasjonspartnerskapet skal fremgå av fremdriftsplanen.</w:t>
      </w:r>
    </w:p>
    <w:p w14:paraId="2F6F1F3C" w14:textId="77777777" w:rsidR="009B3558" w:rsidRPr="0071137B" w:rsidRDefault="009B3558">
      <w:pPr>
        <w:pStyle w:val="Brdtekst"/>
        <w:rPr>
          <w:sz w:val="24"/>
          <w:lang w:val="nb-NO"/>
        </w:rPr>
      </w:pPr>
    </w:p>
    <w:p w14:paraId="550E17B6" w14:textId="77777777" w:rsidR="009B3558" w:rsidRPr="0071137B" w:rsidRDefault="009B3558">
      <w:pPr>
        <w:pStyle w:val="Brdtekst"/>
        <w:spacing w:before="10"/>
        <w:rPr>
          <w:sz w:val="18"/>
          <w:lang w:val="nb-NO"/>
        </w:rPr>
      </w:pPr>
    </w:p>
    <w:p w14:paraId="18B095EF" w14:textId="77777777" w:rsidR="009B3558" w:rsidRPr="0071137B" w:rsidRDefault="00841F40">
      <w:pPr>
        <w:pStyle w:val="Overskrift2"/>
        <w:rPr>
          <w:lang w:val="nb-NO"/>
        </w:rPr>
      </w:pPr>
      <w:r w:rsidRPr="0071137B">
        <w:rPr>
          <w:lang w:val="nb-NO"/>
        </w:rPr>
        <w:t>Avtalens punkt 2.2.1 Delleveranser</w:t>
      </w:r>
    </w:p>
    <w:p w14:paraId="4974AC1E" w14:textId="77777777" w:rsidR="009B3558" w:rsidRPr="0071137B" w:rsidRDefault="00841F40">
      <w:pPr>
        <w:pStyle w:val="Brdtekst"/>
        <w:spacing w:before="59"/>
        <w:ind w:left="116"/>
        <w:rPr>
          <w:lang w:val="nb-NO"/>
        </w:rPr>
      </w:pPr>
      <w:r w:rsidRPr="0071137B">
        <w:rPr>
          <w:lang w:val="nb-NO"/>
        </w:rPr>
        <w:t>Utviklingsfasen kan deles opp i delleveranser.</w:t>
      </w:r>
    </w:p>
    <w:p w14:paraId="1BFBE0E1" w14:textId="77777777" w:rsidR="009B3558" w:rsidRPr="0071137B" w:rsidRDefault="009B3558">
      <w:pPr>
        <w:pStyle w:val="Brdtekst"/>
        <w:rPr>
          <w:lang w:val="nb-NO"/>
        </w:rPr>
      </w:pPr>
    </w:p>
    <w:p w14:paraId="28EED362" w14:textId="0402996D" w:rsidR="009B3558" w:rsidRPr="0071137B" w:rsidRDefault="00841F40">
      <w:pPr>
        <w:pStyle w:val="Brdtekst"/>
        <w:spacing w:line="480" w:lineRule="auto"/>
        <w:ind w:left="116" w:right="1542"/>
        <w:rPr>
          <w:lang w:val="nb-NO"/>
        </w:rPr>
      </w:pPr>
      <w:r w:rsidRPr="0071137B">
        <w:rPr>
          <w:lang w:val="nb-NO"/>
        </w:rPr>
        <w:t>Hver delleveranse består av 4 trinn i henhold til avtalens punkt 2.2.2. Partneren må beskrive hvilke delleveranser løsningen eventuelt vil bestå av.</w:t>
      </w:r>
    </w:p>
    <w:p w14:paraId="6D30208E" w14:textId="77777777" w:rsidR="009B3558" w:rsidRPr="0071137B" w:rsidRDefault="009B3558">
      <w:pPr>
        <w:pStyle w:val="Brdtekst"/>
        <w:spacing w:before="3"/>
        <w:rPr>
          <w:sz w:val="21"/>
          <w:lang w:val="nb-NO"/>
        </w:rPr>
      </w:pPr>
    </w:p>
    <w:p w14:paraId="6A5DCC23" w14:textId="77777777" w:rsidR="009B3558" w:rsidRPr="0071137B" w:rsidRDefault="00841F40">
      <w:pPr>
        <w:pStyle w:val="Overskrift2"/>
        <w:rPr>
          <w:lang w:val="nb-NO"/>
        </w:rPr>
      </w:pPr>
      <w:r w:rsidRPr="0071137B">
        <w:rPr>
          <w:lang w:val="nb-NO"/>
        </w:rPr>
        <w:t xml:space="preserve">Avtalens punkt 2.4 </w:t>
      </w:r>
      <w:r w:rsidR="002C113D">
        <w:rPr>
          <w:lang w:val="nb-NO"/>
        </w:rPr>
        <w:t>Godkjennings</w:t>
      </w:r>
      <w:r w:rsidRPr="0071137B">
        <w:rPr>
          <w:lang w:val="nb-NO"/>
        </w:rPr>
        <w:t>test</w:t>
      </w:r>
    </w:p>
    <w:p w14:paraId="2B6D51ED" w14:textId="2C882279" w:rsidR="009B3558" w:rsidRPr="0071137B" w:rsidRDefault="00841F40">
      <w:pPr>
        <w:pStyle w:val="Brdtekst"/>
        <w:ind w:left="116"/>
        <w:rPr>
          <w:lang w:val="nb-NO"/>
        </w:rPr>
      </w:pPr>
      <w:r w:rsidRPr="0071137B">
        <w:rPr>
          <w:lang w:val="nb-NO"/>
        </w:rPr>
        <w:t xml:space="preserve">Plan for test av endelig prototype skal </w:t>
      </w:r>
      <w:r w:rsidR="00C548C1">
        <w:rPr>
          <w:lang w:val="nb-NO"/>
        </w:rPr>
        <w:t>fylles ut</w:t>
      </w:r>
      <w:r w:rsidRPr="0071137B">
        <w:rPr>
          <w:lang w:val="nb-NO"/>
        </w:rPr>
        <w:t xml:space="preserve"> i bilag 5.</w:t>
      </w:r>
    </w:p>
    <w:p w14:paraId="1BECCA91" w14:textId="77777777" w:rsidR="009B3558" w:rsidRPr="0071137B" w:rsidRDefault="009B3558">
      <w:pPr>
        <w:rPr>
          <w:lang w:val="nb-NO"/>
        </w:rPr>
        <w:sectPr w:rsidR="009B3558" w:rsidRPr="0071137B">
          <w:pgSz w:w="11910" w:h="16840"/>
          <w:pgMar w:top="940" w:right="1300" w:bottom="1200" w:left="1300" w:header="750" w:footer="1006" w:gutter="0"/>
          <w:cols w:space="708"/>
        </w:sectPr>
      </w:pPr>
    </w:p>
    <w:p w14:paraId="6623CB81" w14:textId="77777777" w:rsidR="009B3558" w:rsidRPr="0071137B" w:rsidRDefault="009B3558">
      <w:pPr>
        <w:pStyle w:val="Brdtekst"/>
        <w:rPr>
          <w:sz w:val="20"/>
          <w:lang w:val="nb-NO"/>
        </w:rPr>
      </w:pPr>
    </w:p>
    <w:p w14:paraId="064301DD" w14:textId="77777777" w:rsidR="009B3558" w:rsidRPr="0071137B" w:rsidRDefault="00841F40">
      <w:pPr>
        <w:pStyle w:val="Overskrift1"/>
        <w:ind w:left="196"/>
        <w:rPr>
          <w:lang w:val="nb-NO"/>
        </w:rPr>
      </w:pPr>
      <w:bookmarkStart w:id="4" w:name="_bookmark4"/>
      <w:bookmarkEnd w:id="4"/>
      <w:r w:rsidRPr="0071137B">
        <w:rPr>
          <w:lang w:val="nb-NO"/>
        </w:rPr>
        <w:t>Bilag 5: Test og godkjenning</w:t>
      </w:r>
    </w:p>
    <w:p w14:paraId="53AB2146" w14:textId="099716AB" w:rsidR="009B3558" w:rsidRPr="0071137B" w:rsidRDefault="0051034F">
      <w:pPr>
        <w:spacing w:before="251"/>
        <w:ind w:left="196"/>
        <w:rPr>
          <w:i/>
          <w:sz w:val="20"/>
          <w:lang w:val="nb-NO"/>
        </w:rPr>
      </w:pPr>
      <w:r>
        <w:rPr>
          <w:i/>
          <w:sz w:val="20"/>
          <w:lang w:val="nb-NO"/>
        </w:rPr>
        <w:t xml:space="preserve">I dette bilaget </w:t>
      </w:r>
      <w:r w:rsidR="004617C0">
        <w:rPr>
          <w:i/>
          <w:sz w:val="20"/>
          <w:lang w:val="nb-NO"/>
        </w:rPr>
        <w:t xml:space="preserve">(bilag 5) </w:t>
      </w:r>
      <w:r w:rsidR="00841F40" w:rsidRPr="0071137B">
        <w:rPr>
          <w:i/>
          <w:sz w:val="20"/>
          <w:lang w:val="nb-NO"/>
        </w:rPr>
        <w:t xml:space="preserve">skal Partneren </w:t>
      </w:r>
      <w:r>
        <w:rPr>
          <w:i/>
          <w:sz w:val="20"/>
          <w:lang w:val="nb-NO"/>
        </w:rPr>
        <w:t xml:space="preserve">beskrive sitt testregime </w:t>
      </w:r>
      <w:r w:rsidR="00841F40" w:rsidRPr="0071137B">
        <w:rPr>
          <w:i/>
          <w:sz w:val="20"/>
          <w:lang w:val="nb-NO"/>
        </w:rPr>
        <w:t>innenfor rammene som er angitt av Oppdragsgiver nedenfor.</w:t>
      </w:r>
      <w:r>
        <w:rPr>
          <w:i/>
          <w:sz w:val="20"/>
          <w:lang w:val="nb-NO"/>
        </w:rPr>
        <w:t xml:space="preserve"> Beskriv et slikt testregime </w:t>
      </w:r>
      <w:r w:rsidR="003E7057">
        <w:rPr>
          <w:i/>
          <w:sz w:val="20"/>
          <w:lang w:val="nb-NO"/>
        </w:rPr>
        <w:t>nederst i dette bilaget</w:t>
      </w:r>
      <w:r>
        <w:rPr>
          <w:i/>
          <w:sz w:val="20"/>
          <w:lang w:val="nb-NO"/>
        </w:rPr>
        <w:t xml:space="preserve">. </w:t>
      </w:r>
    </w:p>
    <w:p w14:paraId="672857CA" w14:textId="77777777" w:rsidR="009B3558" w:rsidRPr="0071137B" w:rsidRDefault="009B3558">
      <w:pPr>
        <w:pStyle w:val="Brdtekst"/>
        <w:rPr>
          <w:i/>
          <w:lang w:val="nb-NO"/>
        </w:rPr>
      </w:pPr>
    </w:p>
    <w:p w14:paraId="11BCC6AA" w14:textId="77777777" w:rsidR="009B3558" w:rsidRPr="0071137B" w:rsidRDefault="009B3558">
      <w:pPr>
        <w:pStyle w:val="Brdtekst"/>
        <w:spacing w:before="10"/>
        <w:rPr>
          <w:i/>
          <w:sz w:val="18"/>
          <w:lang w:val="nb-NO"/>
        </w:rPr>
      </w:pPr>
    </w:p>
    <w:p w14:paraId="121E18EA" w14:textId="77777777" w:rsidR="009B3558" w:rsidRPr="0071137B" w:rsidRDefault="00841F40">
      <w:pPr>
        <w:pStyle w:val="Overskrift2"/>
        <w:ind w:left="196"/>
        <w:rPr>
          <w:lang w:val="nb-NO"/>
        </w:rPr>
      </w:pPr>
      <w:r w:rsidRPr="0071137B">
        <w:rPr>
          <w:lang w:val="nb-NO"/>
        </w:rPr>
        <w:t>Generelt om testing og godkjenning</w:t>
      </w:r>
    </w:p>
    <w:p w14:paraId="27AE827B" w14:textId="77777777" w:rsidR="009B3558" w:rsidRPr="0071137B" w:rsidRDefault="00841F40">
      <w:pPr>
        <w:pStyle w:val="Brdtekst"/>
        <w:spacing w:before="59"/>
        <w:ind w:left="196"/>
        <w:rPr>
          <w:lang w:val="nb-NO"/>
        </w:rPr>
      </w:pPr>
      <w:r w:rsidRPr="0071137B">
        <w:rPr>
          <w:lang w:val="nb-NO"/>
        </w:rPr>
        <w:t>Oppdragsgiver forutsetter at det vil foretas testing i alle de 3 første fasene av partnerskapet.</w:t>
      </w:r>
      <w:r w:rsidR="0051138C">
        <w:rPr>
          <w:lang w:val="nb-NO"/>
        </w:rPr>
        <w:t xml:space="preserve"> Oppdragsgiver vil stille til disposisjon en eller flere ett-løps tunneler for testing av løsningen.</w:t>
      </w:r>
    </w:p>
    <w:p w14:paraId="6CD0685F" w14:textId="77777777" w:rsidR="009B3558" w:rsidRPr="0071137B" w:rsidRDefault="009B3558">
      <w:pPr>
        <w:pStyle w:val="Brdtekst"/>
        <w:rPr>
          <w:lang w:val="nb-NO"/>
        </w:rPr>
      </w:pPr>
    </w:p>
    <w:p w14:paraId="1240ED7D" w14:textId="77777777" w:rsidR="009B3558" w:rsidRPr="0071137B" w:rsidRDefault="00841F40">
      <w:pPr>
        <w:pStyle w:val="Brdtekst"/>
        <w:spacing w:line="252" w:lineRule="exact"/>
        <w:ind w:left="196"/>
        <w:rPr>
          <w:lang w:val="nb-NO"/>
        </w:rPr>
      </w:pPr>
      <w:r w:rsidRPr="0071137B">
        <w:rPr>
          <w:lang w:val="nb-NO"/>
        </w:rPr>
        <w:t>Partneren må beskrive sitt testregime i alle de ulike fasene:</w:t>
      </w:r>
    </w:p>
    <w:p w14:paraId="5FE39A51" w14:textId="77777777" w:rsidR="009B3558" w:rsidRPr="0071137B" w:rsidRDefault="00841F40">
      <w:pPr>
        <w:pStyle w:val="Listeavsnitt"/>
        <w:numPr>
          <w:ilvl w:val="0"/>
          <w:numId w:val="11"/>
        </w:numPr>
        <w:tabs>
          <w:tab w:val="left" w:pos="904"/>
          <w:tab w:val="left" w:pos="905"/>
        </w:tabs>
        <w:spacing w:line="252" w:lineRule="exact"/>
        <w:rPr>
          <w:lang w:val="nb-NO"/>
        </w:rPr>
      </w:pPr>
      <w:r w:rsidRPr="0071137B">
        <w:rPr>
          <w:lang w:val="nb-NO"/>
        </w:rPr>
        <w:t>Fase 1: Testing i forbindelse med</w:t>
      </w:r>
      <w:r w:rsidRPr="0071137B">
        <w:rPr>
          <w:spacing w:val="-14"/>
          <w:lang w:val="nb-NO"/>
        </w:rPr>
        <w:t xml:space="preserve"> </w:t>
      </w:r>
      <w:r w:rsidRPr="0071137B">
        <w:rPr>
          <w:lang w:val="nb-NO"/>
        </w:rPr>
        <w:t>delleveransene</w:t>
      </w:r>
    </w:p>
    <w:p w14:paraId="39A40153" w14:textId="77777777" w:rsidR="009B3558" w:rsidRPr="0071137B" w:rsidRDefault="00841F40">
      <w:pPr>
        <w:pStyle w:val="Listeavsnitt"/>
        <w:numPr>
          <w:ilvl w:val="0"/>
          <w:numId w:val="11"/>
        </w:numPr>
        <w:tabs>
          <w:tab w:val="left" w:pos="904"/>
          <w:tab w:val="left" w:pos="905"/>
        </w:tabs>
        <w:spacing w:before="1" w:line="252" w:lineRule="exact"/>
        <w:rPr>
          <w:lang w:val="nb-NO"/>
        </w:rPr>
      </w:pPr>
      <w:r w:rsidRPr="0071137B">
        <w:rPr>
          <w:lang w:val="nb-NO"/>
        </w:rPr>
        <w:t>Fase 2: Testing av endelig prototype før produksjon av</w:t>
      </w:r>
      <w:r w:rsidRPr="0071137B">
        <w:rPr>
          <w:spacing w:val="-19"/>
          <w:lang w:val="nb-NO"/>
        </w:rPr>
        <w:t xml:space="preserve"> </w:t>
      </w:r>
      <w:r w:rsidRPr="0071137B">
        <w:rPr>
          <w:lang w:val="nb-NO"/>
        </w:rPr>
        <w:t>prøveserie</w:t>
      </w:r>
    </w:p>
    <w:p w14:paraId="63D39635" w14:textId="77777777" w:rsidR="009B3558" w:rsidRPr="0071137B" w:rsidRDefault="00841F40">
      <w:pPr>
        <w:pStyle w:val="Listeavsnitt"/>
        <w:numPr>
          <w:ilvl w:val="0"/>
          <w:numId w:val="11"/>
        </w:numPr>
        <w:tabs>
          <w:tab w:val="left" w:pos="904"/>
          <w:tab w:val="left" w:pos="905"/>
        </w:tabs>
        <w:spacing w:line="252" w:lineRule="exact"/>
        <w:rPr>
          <w:lang w:val="nb-NO"/>
        </w:rPr>
      </w:pPr>
      <w:r w:rsidRPr="0071137B">
        <w:rPr>
          <w:lang w:val="nb-NO"/>
        </w:rPr>
        <w:t>Fase 3: Se nedenfor om presisering av avtalens punkt</w:t>
      </w:r>
      <w:r w:rsidRPr="0071137B">
        <w:rPr>
          <w:spacing w:val="-8"/>
          <w:lang w:val="nb-NO"/>
        </w:rPr>
        <w:t xml:space="preserve"> </w:t>
      </w:r>
      <w:r w:rsidRPr="0071137B">
        <w:rPr>
          <w:lang w:val="nb-NO"/>
        </w:rPr>
        <w:t>2.4.</w:t>
      </w:r>
    </w:p>
    <w:p w14:paraId="47364CEA" w14:textId="77777777" w:rsidR="009B3558" w:rsidRPr="0071137B" w:rsidRDefault="009B3558">
      <w:pPr>
        <w:pStyle w:val="Brdtekst"/>
        <w:spacing w:before="1"/>
        <w:rPr>
          <w:lang w:val="nb-NO"/>
        </w:rPr>
      </w:pPr>
    </w:p>
    <w:p w14:paraId="093188CC" w14:textId="77777777" w:rsidR="009B3558" w:rsidRPr="0071137B" w:rsidRDefault="00841F40">
      <w:pPr>
        <w:pStyle w:val="Brdtekst"/>
        <w:spacing w:line="253" w:lineRule="exact"/>
        <w:ind w:left="196"/>
        <w:rPr>
          <w:lang w:val="nb-NO"/>
        </w:rPr>
      </w:pPr>
      <w:r w:rsidRPr="0071137B">
        <w:rPr>
          <w:lang w:val="nb-NO"/>
        </w:rPr>
        <w:t>Partnerens beskrivelse må inneholde informasjon om:</w:t>
      </w:r>
    </w:p>
    <w:p w14:paraId="4C59C124" w14:textId="77777777" w:rsidR="009B3558" w:rsidRDefault="00841F40">
      <w:pPr>
        <w:pStyle w:val="Listeavsnitt"/>
        <w:numPr>
          <w:ilvl w:val="0"/>
          <w:numId w:val="11"/>
        </w:numPr>
        <w:tabs>
          <w:tab w:val="left" w:pos="904"/>
          <w:tab w:val="left" w:pos="905"/>
        </w:tabs>
      </w:pPr>
      <w:r>
        <w:t>Omfang av</w:t>
      </w:r>
      <w:r>
        <w:rPr>
          <w:spacing w:val="-7"/>
        </w:rPr>
        <w:t xml:space="preserve"> </w:t>
      </w:r>
      <w:r>
        <w:t>testing</w:t>
      </w:r>
    </w:p>
    <w:p w14:paraId="2A536369" w14:textId="77777777" w:rsidR="009B3558" w:rsidRDefault="00841F40">
      <w:pPr>
        <w:pStyle w:val="Listeavsnitt"/>
        <w:numPr>
          <w:ilvl w:val="0"/>
          <w:numId w:val="11"/>
        </w:numPr>
        <w:tabs>
          <w:tab w:val="left" w:pos="904"/>
          <w:tab w:val="left" w:pos="905"/>
        </w:tabs>
        <w:spacing w:before="1" w:line="252" w:lineRule="exact"/>
      </w:pPr>
      <w:r>
        <w:t>Innhold i</w:t>
      </w:r>
      <w:r>
        <w:rPr>
          <w:spacing w:val="-7"/>
        </w:rPr>
        <w:t xml:space="preserve"> </w:t>
      </w:r>
      <w:r>
        <w:t>testing</w:t>
      </w:r>
    </w:p>
    <w:p w14:paraId="5C198B1C" w14:textId="77777777" w:rsidR="009B3558" w:rsidRDefault="00841F40">
      <w:pPr>
        <w:pStyle w:val="Listeavsnitt"/>
        <w:numPr>
          <w:ilvl w:val="0"/>
          <w:numId w:val="11"/>
        </w:numPr>
        <w:tabs>
          <w:tab w:val="left" w:pos="904"/>
          <w:tab w:val="left" w:pos="905"/>
        </w:tabs>
        <w:spacing w:line="252" w:lineRule="exact"/>
      </w:pPr>
      <w:r>
        <w:t>Eventuell rapportering underveis av</w:t>
      </w:r>
      <w:r>
        <w:rPr>
          <w:spacing w:val="-15"/>
        </w:rPr>
        <w:t xml:space="preserve"> </w:t>
      </w:r>
      <w:r>
        <w:t>resultater</w:t>
      </w:r>
    </w:p>
    <w:p w14:paraId="5AFA9473" w14:textId="77777777" w:rsidR="009B3558" w:rsidRPr="0071137B" w:rsidRDefault="00841F40">
      <w:pPr>
        <w:pStyle w:val="Listeavsnitt"/>
        <w:numPr>
          <w:ilvl w:val="0"/>
          <w:numId w:val="11"/>
        </w:numPr>
        <w:tabs>
          <w:tab w:val="left" w:pos="904"/>
          <w:tab w:val="left" w:pos="905"/>
        </w:tabs>
        <w:spacing w:line="252" w:lineRule="exact"/>
        <w:rPr>
          <w:lang w:val="nb-NO"/>
        </w:rPr>
      </w:pPr>
      <w:r w:rsidRPr="0071137B">
        <w:rPr>
          <w:lang w:val="nb-NO"/>
        </w:rPr>
        <w:t>Behov for medvirkning av Oppdragsgiver, herunder omfang og</w:t>
      </w:r>
      <w:r w:rsidRPr="0071137B">
        <w:rPr>
          <w:spacing w:val="-21"/>
          <w:lang w:val="nb-NO"/>
        </w:rPr>
        <w:t xml:space="preserve"> </w:t>
      </w:r>
      <w:r w:rsidRPr="0071137B">
        <w:rPr>
          <w:lang w:val="nb-NO"/>
        </w:rPr>
        <w:t>kompetanse</w:t>
      </w:r>
    </w:p>
    <w:p w14:paraId="5A1DF377" w14:textId="77777777" w:rsidR="009B3558" w:rsidRPr="0071137B" w:rsidRDefault="009B3558">
      <w:pPr>
        <w:pStyle w:val="Brdtekst"/>
        <w:rPr>
          <w:sz w:val="24"/>
          <w:lang w:val="nb-NO"/>
        </w:rPr>
      </w:pPr>
    </w:p>
    <w:p w14:paraId="4A120774" w14:textId="77777777" w:rsidR="009B3558" w:rsidRPr="0071137B" w:rsidRDefault="009B3558">
      <w:pPr>
        <w:pStyle w:val="Brdtekst"/>
        <w:spacing w:before="9"/>
        <w:rPr>
          <w:sz w:val="18"/>
          <w:lang w:val="nb-NO"/>
        </w:rPr>
      </w:pPr>
    </w:p>
    <w:p w14:paraId="30B4C435" w14:textId="77777777" w:rsidR="009B3558" w:rsidRPr="0071137B" w:rsidRDefault="00841F40">
      <w:pPr>
        <w:pStyle w:val="Overskrift2"/>
        <w:spacing w:before="1"/>
        <w:ind w:left="196"/>
        <w:rPr>
          <w:lang w:val="nb-NO"/>
        </w:rPr>
      </w:pPr>
      <w:r w:rsidRPr="0071137B">
        <w:rPr>
          <w:lang w:val="nb-NO"/>
        </w:rPr>
        <w:t xml:space="preserve">Avtalens punkt 2.4 </w:t>
      </w:r>
      <w:r w:rsidR="002C113D">
        <w:rPr>
          <w:lang w:val="nb-NO"/>
        </w:rPr>
        <w:t>Godkjennings</w:t>
      </w:r>
      <w:r w:rsidRPr="0071137B">
        <w:rPr>
          <w:lang w:val="nb-NO"/>
        </w:rPr>
        <w:t>test</w:t>
      </w:r>
    </w:p>
    <w:p w14:paraId="21D801A5" w14:textId="77777777" w:rsidR="009B3558" w:rsidRPr="0071137B" w:rsidRDefault="00841F40">
      <w:pPr>
        <w:pStyle w:val="Brdtekst"/>
        <w:spacing w:before="60"/>
        <w:ind w:left="196" w:right="160"/>
        <w:rPr>
          <w:lang w:val="nb-NO"/>
        </w:rPr>
      </w:pPr>
      <w:r w:rsidRPr="0071137B">
        <w:rPr>
          <w:lang w:val="nb-NO"/>
        </w:rPr>
        <w:t>Partneren skal legge inn plan for og gjennomføring av test i partnerskapet fase 3 her. Planen må angi Oppdragsgiverens og Partners oppgaver og plikter under testingen.</w:t>
      </w:r>
    </w:p>
    <w:p w14:paraId="76C3C8FE" w14:textId="77777777" w:rsidR="009B3558" w:rsidRPr="0071137B" w:rsidRDefault="009B3558">
      <w:pPr>
        <w:pStyle w:val="Brdtekst"/>
        <w:spacing w:before="9"/>
        <w:rPr>
          <w:sz w:val="21"/>
          <w:lang w:val="nb-NO"/>
        </w:rPr>
      </w:pPr>
    </w:p>
    <w:p w14:paraId="50029F00" w14:textId="77777777" w:rsidR="009B3558" w:rsidRPr="0071137B" w:rsidRDefault="00841F40">
      <w:pPr>
        <w:pStyle w:val="Brdtekst"/>
        <w:ind w:left="196" w:right="894"/>
        <w:rPr>
          <w:lang w:val="nb-NO"/>
        </w:rPr>
      </w:pPr>
      <w:r w:rsidRPr="0071137B">
        <w:rPr>
          <w:lang w:val="nb-NO"/>
        </w:rPr>
        <w:t xml:space="preserve">Plan for og gjennomføring av </w:t>
      </w:r>
      <w:r w:rsidR="002C113D" w:rsidRPr="0071137B">
        <w:rPr>
          <w:lang w:val="nb-NO"/>
        </w:rPr>
        <w:t>godkjennings</w:t>
      </w:r>
      <w:r w:rsidR="002C113D">
        <w:rPr>
          <w:lang w:val="nb-NO"/>
        </w:rPr>
        <w:t>test</w:t>
      </w:r>
      <w:r w:rsidR="002C113D" w:rsidRPr="0071137B">
        <w:rPr>
          <w:lang w:val="nb-NO"/>
        </w:rPr>
        <w:t xml:space="preserve"> </w:t>
      </w:r>
      <w:r w:rsidRPr="0071137B">
        <w:rPr>
          <w:lang w:val="nb-NO"/>
        </w:rPr>
        <w:t>bør ta utgangspunkt i følgende test- kategorier:</w:t>
      </w:r>
    </w:p>
    <w:p w14:paraId="0F9A9E0B" w14:textId="77777777" w:rsidR="009B3558" w:rsidRPr="00C548C1" w:rsidRDefault="00841F40">
      <w:pPr>
        <w:pStyle w:val="Listeavsnitt"/>
        <w:numPr>
          <w:ilvl w:val="0"/>
          <w:numId w:val="11"/>
        </w:numPr>
        <w:tabs>
          <w:tab w:val="left" w:pos="904"/>
          <w:tab w:val="left" w:pos="905"/>
        </w:tabs>
        <w:spacing w:line="252" w:lineRule="exact"/>
        <w:rPr>
          <w:lang w:val="nb-NO"/>
        </w:rPr>
      </w:pPr>
      <w:r w:rsidRPr="00C548C1">
        <w:rPr>
          <w:lang w:val="nb-NO"/>
        </w:rPr>
        <w:t>Funksjonstesting</w:t>
      </w:r>
    </w:p>
    <w:p w14:paraId="39ADB3B5" w14:textId="77777777" w:rsidR="009B3558" w:rsidRPr="00C548C1" w:rsidRDefault="00841F40">
      <w:pPr>
        <w:pStyle w:val="Listeavsnitt"/>
        <w:numPr>
          <w:ilvl w:val="0"/>
          <w:numId w:val="11"/>
        </w:numPr>
        <w:tabs>
          <w:tab w:val="left" w:pos="904"/>
          <w:tab w:val="left" w:pos="905"/>
        </w:tabs>
        <w:spacing w:before="2" w:line="253" w:lineRule="exact"/>
        <w:rPr>
          <w:lang w:val="nb-NO"/>
        </w:rPr>
      </w:pPr>
      <w:r w:rsidRPr="00C548C1">
        <w:rPr>
          <w:lang w:val="nb-NO"/>
        </w:rPr>
        <w:t>Stresstesting</w:t>
      </w:r>
    </w:p>
    <w:p w14:paraId="57D40AEF" w14:textId="77777777" w:rsidR="009B3558" w:rsidRPr="00C548C1" w:rsidRDefault="00841F40">
      <w:pPr>
        <w:pStyle w:val="Listeavsnitt"/>
        <w:numPr>
          <w:ilvl w:val="1"/>
          <w:numId w:val="11"/>
        </w:numPr>
        <w:tabs>
          <w:tab w:val="left" w:pos="1612"/>
          <w:tab w:val="left" w:pos="1613"/>
        </w:tabs>
        <w:spacing w:line="263" w:lineRule="exact"/>
        <w:rPr>
          <w:lang w:val="nb-NO"/>
        </w:rPr>
      </w:pPr>
      <w:r w:rsidRPr="00C548C1">
        <w:rPr>
          <w:lang w:val="nb-NO"/>
        </w:rPr>
        <w:t>Volum og</w:t>
      </w:r>
      <w:r w:rsidRPr="00C548C1">
        <w:rPr>
          <w:spacing w:val="-3"/>
          <w:lang w:val="nb-NO"/>
        </w:rPr>
        <w:t xml:space="preserve"> </w:t>
      </w:r>
      <w:r w:rsidRPr="00C548C1">
        <w:rPr>
          <w:lang w:val="nb-NO"/>
        </w:rPr>
        <w:t>kapasitet</w:t>
      </w:r>
    </w:p>
    <w:p w14:paraId="7CB4470A" w14:textId="77777777" w:rsidR="009B3558" w:rsidRPr="00C548C1" w:rsidRDefault="00841F40">
      <w:pPr>
        <w:pStyle w:val="Listeavsnitt"/>
        <w:numPr>
          <w:ilvl w:val="0"/>
          <w:numId w:val="11"/>
        </w:numPr>
        <w:tabs>
          <w:tab w:val="left" w:pos="904"/>
          <w:tab w:val="left" w:pos="905"/>
        </w:tabs>
        <w:spacing w:line="243" w:lineRule="exact"/>
        <w:rPr>
          <w:lang w:val="nb-NO"/>
        </w:rPr>
      </w:pPr>
      <w:r w:rsidRPr="00C548C1">
        <w:rPr>
          <w:lang w:val="nb-NO"/>
        </w:rPr>
        <w:t>Kompatibilitetstest</w:t>
      </w:r>
    </w:p>
    <w:p w14:paraId="2B165121" w14:textId="77777777" w:rsidR="009B3558" w:rsidRPr="00C548C1" w:rsidRDefault="00841F40">
      <w:pPr>
        <w:pStyle w:val="Listeavsnitt"/>
        <w:numPr>
          <w:ilvl w:val="1"/>
          <w:numId w:val="11"/>
        </w:numPr>
        <w:tabs>
          <w:tab w:val="left" w:pos="1612"/>
          <w:tab w:val="left" w:pos="1613"/>
        </w:tabs>
        <w:spacing w:line="262" w:lineRule="exact"/>
        <w:rPr>
          <w:lang w:val="nb-NO"/>
        </w:rPr>
      </w:pPr>
      <w:r w:rsidRPr="00C548C1">
        <w:rPr>
          <w:lang w:val="nb-NO"/>
        </w:rPr>
        <w:t>Integrasjoner og</w:t>
      </w:r>
      <w:r w:rsidRPr="00C548C1">
        <w:rPr>
          <w:spacing w:val="-7"/>
          <w:lang w:val="nb-NO"/>
        </w:rPr>
        <w:t xml:space="preserve"> </w:t>
      </w:r>
      <w:r w:rsidRPr="00C548C1">
        <w:rPr>
          <w:lang w:val="nb-NO"/>
        </w:rPr>
        <w:t>sikkerhet</w:t>
      </w:r>
    </w:p>
    <w:p w14:paraId="525CEB95" w14:textId="57E5AD4F" w:rsidR="009B3558" w:rsidRPr="00E33479" w:rsidRDefault="00841F40" w:rsidP="00E33479">
      <w:pPr>
        <w:pStyle w:val="Listeavsnitt"/>
        <w:numPr>
          <w:ilvl w:val="0"/>
          <w:numId w:val="11"/>
        </w:numPr>
        <w:tabs>
          <w:tab w:val="left" w:pos="904"/>
          <w:tab w:val="left" w:pos="905"/>
        </w:tabs>
        <w:spacing w:line="243" w:lineRule="exact"/>
        <w:rPr>
          <w:lang w:val="nb-NO"/>
        </w:rPr>
      </w:pPr>
      <w:r w:rsidRPr="00C548C1">
        <w:rPr>
          <w:lang w:val="nb-NO"/>
        </w:rPr>
        <w:t>Anvendbarhetstest</w:t>
      </w:r>
    </w:p>
    <w:p w14:paraId="51C69CB4" w14:textId="77777777" w:rsidR="009B3558" w:rsidRDefault="009B3558">
      <w:pPr>
        <w:pStyle w:val="Brdtekst"/>
        <w:spacing w:before="1"/>
        <w:rPr>
          <w:sz w:val="20"/>
        </w:rPr>
      </w:pPr>
    </w:p>
    <w:p w14:paraId="4B767C9B" w14:textId="77777777" w:rsidR="009B3558" w:rsidRPr="0071137B" w:rsidRDefault="00841F40">
      <w:pPr>
        <w:pStyle w:val="Brdtekst"/>
        <w:spacing w:before="1"/>
        <w:ind w:left="196"/>
        <w:rPr>
          <w:lang w:val="nb-NO"/>
        </w:rPr>
      </w:pPr>
      <w:r w:rsidRPr="0071137B">
        <w:rPr>
          <w:lang w:val="nb-NO"/>
        </w:rPr>
        <w:t>Oppdragsgiver legger til grunn følgende definisjoner av feil:</w:t>
      </w:r>
    </w:p>
    <w:p w14:paraId="1B9730A2" w14:textId="77777777" w:rsidR="009B3558" w:rsidRPr="0071137B" w:rsidRDefault="009B3558">
      <w:pPr>
        <w:pStyle w:val="Brdtekst"/>
        <w:spacing w:before="10" w:after="1"/>
        <w:rPr>
          <w:sz w:val="21"/>
          <w:lang w:val="nb-NO"/>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0"/>
      </w:tblGrid>
      <w:tr w:rsidR="009B3558" w:rsidRPr="00C548C1" w14:paraId="4E9DECE6" w14:textId="77777777">
        <w:trPr>
          <w:trHeight w:hRule="exact" w:val="268"/>
        </w:trPr>
        <w:tc>
          <w:tcPr>
            <w:tcW w:w="590" w:type="dxa"/>
            <w:shd w:val="clear" w:color="auto" w:fill="D9D9D9"/>
          </w:tcPr>
          <w:p w14:paraId="12318707" w14:textId="77777777" w:rsidR="009B3558" w:rsidRPr="00C548C1" w:rsidRDefault="00841F40">
            <w:pPr>
              <w:pStyle w:val="TableParagraph"/>
              <w:spacing w:before="1"/>
              <w:rPr>
                <w:lang w:val="nb-NO"/>
              </w:rPr>
            </w:pPr>
            <w:r w:rsidRPr="00C548C1">
              <w:rPr>
                <w:lang w:val="nb-NO"/>
              </w:rPr>
              <w:t>Nivå</w:t>
            </w:r>
          </w:p>
        </w:tc>
        <w:tc>
          <w:tcPr>
            <w:tcW w:w="1243" w:type="dxa"/>
            <w:shd w:val="clear" w:color="auto" w:fill="D9D9D9"/>
          </w:tcPr>
          <w:p w14:paraId="1115D8A9" w14:textId="77777777" w:rsidR="009B3558" w:rsidRPr="00C548C1" w:rsidRDefault="00841F40">
            <w:pPr>
              <w:pStyle w:val="TableParagraph"/>
              <w:spacing w:before="1"/>
              <w:rPr>
                <w:lang w:val="nb-NO"/>
              </w:rPr>
            </w:pPr>
            <w:r w:rsidRPr="00C548C1">
              <w:rPr>
                <w:lang w:val="nb-NO"/>
              </w:rPr>
              <w:t>Kategori</w:t>
            </w:r>
          </w:p>
        </w:tc>
        <w:tc>
          <w:tcPr>
            <w:tcW w:w="6460" w:type="dxa"/>
            <w:shd w:val="clear" w:color="auto" w:fill="D9D9D9"/>
          </w:tcPr>
          <w:p w14:paraId="0E2578F4" w14:textId="77777777" w:rsidR="009B3558" w:rsidRPr="00C548C1" w:rsidRDefault="00841F40">
            <w:pPr>
              <w:pStyle w:val="TableParagraph"/>
              <w:spacing w:before="1"/>
              <w:rPr>
                <w:lang w:val="nb-NO"/>
              </w:rPr>
            </w:pPr>
            <w:r w:rsidRPr="00C548C1">
              <w:rPr>
                <w:lang w:val="nb-NO"/>
              </w:rPr>
              <w:t>Beskrivelse</w:t>
            </w:r>
          </w:p>
        </w:tc>
      </w:tr>
      <w:tr w:rsidR="009B3558" w:rsidRPr="00A075EC" w14:paraId="27054FD3" w14:textId="77777777">
        <w:trPr>
          <w:trHeight w:hRule="exact" w:val="1786"/>
        </w:trPr>
        <w:tc>
          <w:tcPr>
            <w:tcW w:w="590" w:type="dxa"/>
          </w:tcPr>
          <w:p w14:paraId="1B961F9B" w14:textId="77777777" w:rsidR="009B3558" w:rsidRPr="00C548C1" w:rsidRDefault="00841F40">
            <w:pPr>
              <w:pStyle w:val="TableParagraph"/>
              <w:spacing w:line="230" w:lineRule="exact"/>
              <w:ind w:left="120"/>
              <w:rPr>
                <w:b/>
                <w:sz w:val="20"/>
                <w:lang w:val="nb-NO"/>
              </w:rPr>
            </w:pPr>
            <w:r w:rsidRPr="00C548C1">
              <w:rPr>
                <w:b/>
                <w:w w:val="99"/>
                <w:sz w:val="20"/>
                <w:lang w:val="nb-NO"/>
              </w:rPr>
              <w:t>A</w:t>
            </w:r>
          </w:p>
        </w:tc>
        <w:tc>
          <w:tcPr>
            <w:tcW w:w="1243" w:type="dxa"/>
          </w:tcPr>
          <w:p w14:paraId="69472DEF" w14:textId="77777777" w:rsidR="009B3558" w:rsidRPr="00C548C1" w:rsidRDefault="00841F40">
            <w:pPr>
              <w:pStyle w:val="TableParagraph"/>
              <w:rPr>
                <w:lang w:val="nb-NO"/>
              </w:rPr>
            </w:pPr>
            <w:r w:rsidRPr="00C548C1">
              <w:rPr>
                <w:lang w:val="nb-NO"/>
              </w:rPr>
              <w:t>Kritisk feil</w:t>
            </w:r>
          </w:p>
        </w:tc>
        <w:tc>
          <w:tcPr>
            <w:tcW w:w="6460" w:type="dxa"/>
          </w:tcPr>
          <w:p w14:paraId="6ABA259A" w14:textId="77777777" w:rsidR="009B3558" w:rsidRPr="00C548C1" w:rsidRDefault="00841F40">
            <w:pPr>
              <w:pStyle w:val="TableParagraph"/>
              <w:numPr>
                <w:ilvl w:val="0"/>
                <w:numId w:val="10"/>
              </w:numPr>
              <w:tabs>
                <w:tab w:val="left" w:pos="200"/>
              </w:tabs>
              <w:ind w:right="117" w:firstLine="0"/>
              <w:rPr>
                <w:lang w:val="nb-NO"/>
              </w:rPr>
            </w:pPr>
            <w:r w:rsidRPr="00C548C1">
              <w:rPr>
                <w:lang w:val="nb-NO"/>
              </w:rPr>
              <w:t>Feil som medfører at leveransen stopper å fungere, at data går tapt, eller at andre funksjoner som ut fra en objektiv vurdering er kritiske for Oppdragsgiver, ikke er levert eller ikke virker som avtalt.</w:t>
            </w:r>
          </w:p>
          <w:p w14:paraId="024187D9" w14:textId="77777777" w:rsidR="009B3558" w:rsidRPr="00C548C1" w:rsidRDefault="00841F40">
            <w:pPr>
              <w:pStyle w:val="TableParagraph"/>
              <w:numPr>
                <w:ilvl w:val="0"/>
                <w:numId w:val="10"/>
              </w:numPr>
              <w:tabs>
                <w:tab w:val="left" w:pos="200"/>
              </w:tabs>
              <w:ind w:right="867" w:firstLine="0"/>
              <w:rPr>
                <w:lang w:val="nb-NO"/>
              </w:rPr>
            </w:pPr>
            <w:r w:rsidRPr="00C548C1">
              <w:rPr>
                <w:lang w:val="nb-NO"/>
              </w:rPr>
              <w:t>Dokumentasjonen er så ufullstendig eller misvisende</w:t>
            </w:r>
            <w:r w:rsidRPr="00C548C1">
              <w:rPr>
                <w:spacing w:val="-18"/>
                <w:lang w:val="nb-NO"/>
              </w:rPr>
              <w:t xml:space="preserve"> </w:t>
            </w:r>
            <w:r w:rsidRPr="00C548C1">
              <w:rPr>
                <w:lang w:val="nb-NO"/>
              </w:rPr>
              <w:t>at Oppdragsgiver ikke kan benytte seg av leveransen eller vesentlige deler av</w:t>
            </w:r>
            <w:r w:rsidRPr="00C548C1">
              <w:rPr>
                <w:spacing w:val="-5"/>
                <w:lang w:val="nb-NO"/>
              </w:rPr>
              <w:t xml:space="preserve"> </w:t>
            </w:r>
            <w:r w:rsidRPr="00C548C1">
              <w:rPr>
                <w:lang w:val="nb-NO"/>
              </w:rPr>
              <w:t>den.</w:t>
            </w:r>
          </w:p>
        </w:tc>
      </w:tr>
      <w:tr w:rsidR="009B3558" w:rsidRPr="00A075EC" w14:paraId="58951CC4" w14:textId="77777777">
        <w:trPr>
          <w:trHeight w:hRule="exact" w:val="1534"/>
        </w:trPr>
        <w:tc>
          <w:tcPr>
            <w:tcW w:w="590" w:type="dxa"/>
          </w:tcPr>
          <w:p w14:paraId="11D409C7" w14:textId="77777777" w:rsidR="009B3558" w:rsidRPr="00C548C1" w:rsidRDefault="00841F40">
            <w:pPr>
              <w:pStyle w:val="TableParagraph"/>
              <w:ind w:left="124"/>
              <w:rPr>
                <w:b/>
                <w:lang w:val="nb-NO"/>
              </w:rPr>
            </w:pPr>
            <w:r w:rsidRPr="00C548C1">
              <w:rPr>
                <w:b/>
                <w:lang w:val="nb-NO"/>
              </w:rPr>
              <w:t>B</w:t>
            </w:r>
          </w:p>
        </w:tc>
        <w:tc>
          <w:tcPr>
            <w:tcW w:w="1243" w:type="dxa"/>
          </w:tcPr>
          <w:p w14:paraId="0E87E3A6" w14:textId="77777777" w:rsidR="009B3558" w:rsidRPr="00C548C1" w:rsidRDefault="00841F40">
            <w:pPr>
              <w:pStyle w:val="TableParagraph"/>
              <w:rPr>
                <w:lang w:val="nb-NO"/>
              </w:rPr>
            </w:pPr>
            <w:r w:rsidRPr="00C548C1">
              <w:rPr>
                <w:lang w:val="nb-NO"/>
              </w:rPr>
              <w:t>Alvorlig feil</w:t>
            </w:r>
          </w:p>
        </w:tc>
        <w:tc>
          <w:tcPr>
            <w:tcW w:w="6460" w:type="dxa"/>
          </w:tcPr>
          <w:p w14:paraId="0E350E4E" w14:textId="77777777" w:rsidR="009B3558" w:rsidRPr="00C548C1" w:rsidRDefault="00841F40">
            <w:pPr>
              <w:pStyle w:val="TableParagraph"/>
              <w:numPr>
                <w:ilvl w:val="0"/>
                <w:numId w:val="9"/>
              </w:numPr>
              <w:tabs>
                <w:tab w:val="left" w:pos="200"/>
              </w:tabs>
              <w:ind w:right="95" w:firstLine="0"/>
              <w:rPr>
                <w:lang w:val="nb-NO"/>
              </w:rPr>
            </w:pPr>
            <w:r w:rsidRPr="00C548C1">
              <w:rPr>
                <w:lang w:val="nb-NO"/>
              </w:rPr>
              <w:t>Feil som fører til at deler av leveransen som, ut fra en objektiv vurdering, er viktige for Oppdragsgiver ikke virker som beskrevet i avtalen, og som det er tids- og ressurskrevende å</w:t>
            </w:r>
            <w:r w:rsidRPr="00C548C1">
              <w:rPr>
                <w:spacing w:val="-14"/>
                <w:lang w:val="nb-NO"/>
              </w:rPr>
              <w:t xml:space="preserve"> </w:t>
            </w:r>
            <w:r w:rsidRPr="00C548C1">
              <w:rPr>
                <w:lang w:val="nb-NO"/>
              </w:rPr>
              <w:t>omgå.</w:t>
            </w:r>
          </w:p>
          <w:p w14:paraId="24728640" w14:textId="77777777" w:rsidR="009B3558" w:rsidRPr="00C548C1" w:rsidRDefault="00841F40">
            <w:pPr>
              <w:pStyle w:val="TableParagraph"/>
              <w:numPr>
                <w:ilvl w:val="0"/>
                <w:numId w:val="9"/>
              </w:numPr>
              <w:tabs>
                <w:tab w:val="left" w:pos="200"/>
              </w:tabs>
              <w:spacing w:before="1"/>
              <w:ind w:right="864" w:firstLine="0"/>
              <w:jc w:val="both"/>
              <w:rPr>
                <w:lang w:val="nb-NO"/>
              </w:rPr>
            </w:pPr>
            <w:r w:rsidRPr="00C548C1">
              <w:rPr>
                <w:lang w:val="nb-NO"/>
              </w:rPr>
              <w:t>Dokumentasjonen er så ufullstendig eller misvisende</w:t>
            </w:r>
            <w:r w:rsidRPr="00C548C1">
              <w:rPr>
                <w:spacing w:val="-18"/>
                <w:lang w:val="nb-NO"/>
              </w:rPr>
              <w:t xml:space="preserve"> </w:t>
            </w:r>
            <w:r w:rsidRPr="00C548C1">
              <w:rPr>
                <w:lang w:val="nb-NO"/>
              </w:rPr>
              <w:t>at Oppdragsgiver ikke kan benytte funksjoner som ut fra en objektiv vurdering er viktige for</w:t>
            </w:r>
            <w:r w:rsidRPr="00C548C1">
              <w:rPr>
                <w:spacing w:val="-15"/>
                <w:lang w:val="nb-NO"/>
              </w:rPr>
              <w:t xml:space="preserve"> </w:t>
            </w:r>
            <w:r w:rsidRPr="00C548C1">
              <w:rPr>
                <w:lang w:val="nb-NO"/>
              </w:rPr>
              <w:t>Oppdragsgiver.</w:t>
            </w:r>
          </w:p>
        </w:tc>
      </w:tr>
      <w:tr w:rsidR="009B3558" w:rsidRPr="00A075EC" w14:paraId="730B5AFA" w14:textId="77777777">
        <w:trPr>
          <w:trHeight w:hRule="exact" w:val="859"/>
        </w:trPr>
        <w:tc>
          <w:tcPr>
            <w:tcW w:w="590" w:type="dxa"/>
          </w:tcPr>
          <w:p w14:paraId="6B7D6B09" w14:textId="77777777" w:rsidR="009B3558" w:rsidRPr="00C548C1" w:rsidRDefault="00841F40">
            <w:pPr>
              <w:pStyle w:val="TableParagraph"/>
              <w:ind w:left="124"/>
              <w:rPr>
                <w:b/>
                <w:lang w:val="nb-NO"/>
              </w:rPr>
            </w:pPr>
            <w:r w:rsidRPr="00C548C1">
              <w:rPr>
                <w:b/>
                <w:lang w:val="nb-NO"/>
              </w:rPr>
              <w:t>C</w:t>
            </w:r>
          </w:p>
        </w:tc>
        <w:tc>
          <w:tcPr>
            <w:tcW w:w="1243" w:type="dxa"/>
          </w:tcPr>
          <w:p w14:paraId="45801E52" w14:textId="77777777" w:rsidR="009B3558" w:rsidRPr="00C548C1" w:rsidRDefault="00841F40">
            <w:pPr>
              <w:pStyle w:val="TableParagraph"/>
              <w:ind w:right="107"/>
              <w:rPr>
                <w:lang w:val="nb-NO"/>
              </w:rPr>
            </w:pPr>
            <w:r w:rsidRPr="00C548C1">
              <w:rPr>
                <w:lang w:val="nb-NO"/>
              </w:rPr>
              <w:t>Mindre alvorlig feil</w:t>
            </w:r>
          </w:p>
        </w:tc>
        <w:tc>
          <w:tcPr>
            <w:tcW w:w="6460" w:type="dxa"/>
          </w:tcPr>
          <w:p w14:paraId="5F1818E9" w14:textId="77777777" w:rsidR="009B3558" w:rsidRPr="00C548C1" w:rsidRDefault="00841F40">
            <w:pPr>
              <w:pStyle w:val="TableParagraph"/>
              <w:numPr>
                <w:ilvl w:val="0"/>
                <w:numId w:val="8"/>
              </w:numPr>
              <w:tabs>
                <w:tab w:val="left" w:pos="200"/>
              </w:tabs>
              <w:ind w:right="267" w:firstLine="0"/>
              <w:rPr>
                <w:lang w:val="nb-NO"/>
              </w:rPr>
            </w:pPr>
            <w:r w:rsidRPr="00C548C1">
              <w:rPr>
                <w:lang w:val="nb-NO"/>
              </w:rPr>
              <w:t>Feil som fører til at deler av leveransen ikke virker som</w:t>
            </w:r>
            <w:r w:rsidRPr="00C548C1">
              <w:rPr>
                <w:spacing w:val="-17"/>
                <w:lang w:val="nb-NO"/>
              </w:rPr>
              <w:t xml:space="preserve"> </w:t>
            </w:r>
            <w:r w:rsidRPr="00C548C1">
              <w:rPr>
                <w:lang w:val="nb-NO"/>
              </w:rPr>
              <w:t>avtalt, men som Oppdragsgiver relativt lett kan</w:t>
            </w:r>
            <w:r w:rsidRPr="00C548C1">
              <w:rPr>
                <w:spacing w:val="-12"/>
                <w:lang w:val="nb-NO"/>
              </w:rPr>
              <w:t xml:space="preserve"> </w:t>
            </w:r>
            <w:r w:rsidRPr="00C548C1">
              <w:rPr>
                <w:lang w:val="nb-NO"/>
              </w:rPr>
              <w:t>omgå.</w:t>
            </w:r>
          </w:p>
          <w:p w14:paraId="3A809CC7" w14:textId="77777777" w:rsidR="009B3558" w:rsidRPr="00C548C1" w:rsidRDefault="00841F40">
            <w:pPr>
              <w:pStyle w:val="TableParagraph"/>
              <w:numPr>
                <w:ilvl w:val="0"/>
                <w:numId w:val="8"/>
              </w:numPr>
              <w:tabs>
                <w:tab w:val="left" w:pos="200"/>
              </w:tabs>
              <w:spacing w:line="252" w:lineRule="exact"/>
              <w:ind w:left="199"/>
              <w:rPr>
                <w:lang w:val="nb-NO"/>
              </w:rPr>
            </w:pPr>
            <w:r w:rsidRPr="00C548C1">
              <w:rPr>
                <w:lang w:val="nb-NO"/>
              </w:rPr>
              <w:t>Dokumentasjonen er mangelfull eller</w:t>
            </w:r>
            <w:r w:rsidRPr="00C548C1">
              <w:rPr>
                <w:spacing w:val="-13"/>
                <w:lang w:val="nb-NO"/>
              </w:rPr>
              <w:t xml:space="preserve"> </w:t>
            </w:r>
            <w:r w:rsidRPr="00C548C1">
              <w:rPr>
                <w:lang w:val="nb-NO"/>
              </w:rPr>
              <w:t>upresis.</w:t>
            </w:r>
          </w:p>
        </w:tc>
      </w:tr>
    </w:tbl>
    <w:p w14:paraId="15AE1D1D" w14:textId="77777777" w:rsidR="009B3558" w:rsidRPr="0071137B" w:rsidRDefault="009B3558">
      <w:pPr>
        <w:spacing w:line="252" w:lineRule="exact"/>
        <w:rPr>
          <w:lang w:val="nb-NO"/>
        </w:rPr>
        <w:sectPr w:rsidR="009B3558" w:rsidRPr="0071137B">
          <w:pgSz w:w="11910" w:h="16840"/>
          <w:pgMar w:top="940" w:right="1300" w:bottom="1200" w:left="1220" w:header="750" w:footer="1006" w:gutter="0"/>
          <w:cols w:space="708"/>
        </w:sectPr>
      </w:pPr>
    </w:p>
    <w:p w14:paraId="539F916A" w14:textId="77777777" w:rsidR="009B3558" w:rsidRPr="0071137B" w:rsidRDefault="009B3558">
      <w:pPr>
        <w:pStyle w:val="Brdtekst"/>
        <w:rPr>
          <w:sz w:val="20"/>
          <w:lang w:val="nb-NO"/>
        </w:rPr>
      </w:pPr>
    </w:p>
    <w:p w14:paraId="2B9A6BF9" w14:textId="77777777" w:rsidR="009B3558" w:rsidRPr="0071137B" w:rsidRDefault="00841F40" w:rsidP="00DB7E50">
      <w:pPr>
        <w:pStyle w:val="Brdtekst"/>
        <w:spacing w:before="93"/>
        <w:ind w:left="116" w:right="122"/>
        <w:rPr>
          <w:lang w:val="nb-NO"/>
        </w:rPr>
      </w:pPr>
      <w:r w:rsidRPr="0071137B">
        <w:rPr>
          <w:lang w:val="nb-NO"/>
        </w:rPr>
        <w:t xml:space="preserve">Oppdragsgiver kan ikke nekte å godkjenne løsningen dersom de påpekte feil er uvesentlige for Oppdragsgivers bruk. A- og B-feil anses hver for seg som vesentlige med unntak av B-feil som ikke er vesentlige for Oppdragsgivers mulighet til ordinær bruk mens feilretting pågår. </w:t>
      </w:r>
      <w:r w:rsidRPr="0071137B">
        <w:rPr>
          <w:spacing w:val="3"/>
          <w:lang w:val="nb-NO"/>
        </w:rPr>
        <w:t xml:space="preserve">C- </w:t>
      </w:r>
      <w:r w:rsidRPr="0071137B">
        <w:rPr>
          <w:lang w:val="nb-NO"/>
        </w:rPr>
        <w:t>feil anses som uvesentlige, hvis ikke flere C-feil samlet sett medfører at godkjennelse vil være klart</w:t>
      </w:r>
      <w:r w:rsidRPr="0071137B">
        <w:rPr>
          <w:spacing w:val="-5"/>
          <w:lang w:val="nb-NO"/>
        </w:rPr>
        <w:t xml:space="preserve"> </w:t>
      </w:r>
      <w:r w:rsidRPr="0071137B">
        <w:rPr>
          <w:lang w:val="nb-NO"/>
        </w:rPr>
        <w:t>urimelig.</w:t>
      </w:r>
    </w:p>
    <w:p w14:paraId="5E2CE87A" w14:textId="77777777" w:rsidR="009B3558" w:rsidRPr="0071137B" w:rsidRDefault="009B3558">
      <w:pPr>
        <w:pStyle w:val="Brdtekst"/>
        <w:spacing w:before="11"/>
        <w:rPr>
          <w:sz w:val="21"/>
          <w:lang w:val="nb-NO"/>
        </w:rPr>
      </w:pPr>
    </w:p>
    <w:p w14:paraId="7BDF72EC" w14:textId="77777777" w:rsidR="009B3558" w:rsidRPr="0071137B" w:rsidRDefault="00841F40">
      <w:pPr>
        <w:pStyle w:val="Brdtekst"/>
        <w:ind w:left="116"/>
        <w:rPr>
          <w:lang w:val="nb-NO"/>
        </w:rPr>
      </w:pPr>
      <w:r w:rsidRPr="0071137B">
        <w:rPr>
          <w:lang w:val="nb-NO"/>
        </w:rPr>
        <w:t>For øvrig vises det til avtalens punkt 2.4.</w:t>
      </w:r>
    </w:p>
    <w:p w14:paraId="4648C96F" w14:textId="77777777" w:rsidR="009B3558" w:rsidRDefault="009B3558">
      <w:pPr>
        <w:rPr>
          <w:lang w:val="nb-NO"/>
        </w:rPr>
      </w:pPr>
    </w:p>
    <w:p w14:paraId="7D9F57BE" w14:textId="77777777" w:rsidR="00C548C1" w:rsidRDefault="00C548C1">
      <w:pPr>
        <w:rPr>
          <w:lang w:val="nb-NO"/>
        </w:rPr>
      </w:pPr>
    </w:p>
    <w:p w14:paraId="4CA14734" w14:textId="77777777" w:rsidR="00C548C1" w:rsidRPr="0071137B" w:rsidRDefault="00C548C1">
      <w:pPr>
        <w:rPr>
          <w:lang w:val="nb-NO"/>
        </w:rPr>
        <w:sectPr w:rsidR="00C548C1" w:rsidRPr="0071137B">
          <w:pgSz w:w="11910" w:h="16840"/>
          <w:pgMar w:top="940" w:right="1300" w:bottom="1200" w:left="1300" w:header="750" w:footer="1006" w:gutter="0"/>
          <w:cols w:space="708"/>
        </w:sectPr>
      </w:pPr>
    </w:p>
    <w:p w14:paraId="71649158" w14:textId="77777777" w:rsidR="009B3558" w:rsidRPr="0071137B" w:rsidRDefault="009B3558">
      <w:pPr>
        <w:pStyle w:val="Brdtekst"/>
        <w:rPr>
          <w:sz w:val="20"/>
          <w:lang w:val="nb-NO"/>
        </w:rPr>
      </w:pPr>
    </w:p>
    <w:p w14:paraId="3A28DDFF" w14:textId="77777777" w:rsidR="009B3558" w:rsidRPr="0071137B" w:rsidRDefault="00841F40" w:rsidP="00C274A2">
      <w:pPr>
        <w:pStyle w:val="Overskrift1"/>
        <w:ind w:left="142"/>
        <w:rPr>
          <w:lang w:val="nb-NO"/>
        </w:rPr>
      </w:pPr>
      <w:bookmarkStart w:id="5" w:name="_bookmark5"/>
      <w:bookmarkEnd w:id="5"/>
      <w:r w:rsidRPr="0071137B">
        <w:rPr>
          <w:lang w:val="nb-NO"/>
        </w:rPr>
        <w:t>Bilag 6: Administrative bestemmelser</w:t>
      </w:r>
    </w:p>
    <w:p w14:paraId="4CD95162" w14:textId="0DCB950D" w:rsidR="009B3558" w:rsidRPr="0071137B" w:rsidRDefault="00841F40" w:rsidP="00C274A2">
      <w:pPr>
        <w:spacing w:before="251"/>
        <w:ind w:left="142" w:right="724"/>
        <w:rPr>
          <w:i/>
          <w:sz w:val="20"/>
          <w:lang w:val="nb-NO"/>
        </w:rPr>
      </w:pPr>
      <w:r w:rsidRPr="0071137B">
        <w:rPr>
          <w:i/>
          <w:sz w:val="20"/>
          <w:lang w:val="nb-NO"/>
        </w:rPr>
        <w:t>Bilaget brukes til å samle administrative rutiner for avtaleforholdet og samarbeidet mellom partene. Partneren skal fylle ut bilaget i henhold til anvisningene i det enkelte punkt under. Bilaget er delvis fylt ut av Oppdragsgiver og fyl</w:t>
      </w:r>
      <w:r w:rsidR="00130223">
        <w:rPr>
          <w:i/>
          <w:sz w:val="20"/>
          <w:lang w:val="nb-NO"/>
        </w:rPr>
        <w:t xml:space="preserve">les </w:t>
      </w:r>
      <w:r w:rsidR="004805CD">
        <w:rPr>
          <w:i/>
          <w:sz w:val="20"/>
          <w:lang w:val="nb-NO"/>
        </w:rPr>
        <w:t>ut</w:t>
      </w:r>
      <w:r w:rsidR="00130223">
        <w:rPr>
          <w:i/>
          <w:sz w:val="20"/>
          <w:lang w:val="nb-NO"/>
        </w:rPr>
        <w:t xml:space="preserve"> av Partneren der det er </w:t>
      </w:r>
      <w:r w:rsidR="004805CD">
        <w:rPr>
          <w:i/>
          <w:sz w:val="20"/>
          <w:lang w:val="nb-NO"/>
        </w:rPr>
        <w:t>relevant</w:t>
      </w:r>
      <w:r w:rsidRPr="0071137B">
        <w:rPr>
          <w:i/>
          <w:sz w:val="20"/>
          <w:lang w:val="nb-NO"/>
        </w:rPr>
        <w:t>.</w:t>
      </w:r>
    </w:p>
    <w:p w14:paraId="4813FCF6" w14:textId="77777777" w:rsidR="009B3558" w:rsidRPr="0071137B" w:rsidRDefault="009B3558" w:rsidP="00C274A2">
      <w:pPr>
        <w:pStyle w:val="Brdtekst"/>
        <w:ind w:left="142"/>
        <w:rPr>
          <w:i/>
          <w:lang w:val="nb-NO"/>
        </w:rPr>
      </w:pPr>
    </w:p>
    <w:p w14:paraId="41DC3379" w14:textId="77777777" w:rsidR="009B3558" w:rsidRPr="0071137B" w:rsidRDefault="009B3558" w:rsidP="00C274A2">
      <w:pPr>
        <w:pStyle w:val="Brdtekst"/>
        <w:spacing w:before="9"/>
        <w:ind w:left="142"/>
        <w:rPr>
          <w:i/>
          <w:sz w:val="20"/>
          <w:lang w:val="nb-NO"/>
        </w:rPr>
      </w:pPr>
    </w:p>
    <w:p w14:paraId="37AF7516" w14:textId="77777777" w:rsidR="009B3558" w:rsidRPr="0071137B" w:rsidRDefault="00841F40" w:rsidP="00C274A2">
      <w:pPr>
        <w:pStyle w:val="Overskrift2"/>
        <w:ind w:left="142"/>
        <w:rPr>
          <w:lang w:val="nb-NO"/>
        </w:rPr>
      </w:pPr>
      <w:r w:rsidRPr="0071137B">
        <w:rPr>
          <w:lang w:val="nb-NO"/>
        </w:rPr>
        <w:t>Avtalens punkt 1.4 Partenes representanter</w:t>
      </w:r>
    </w:p>
    <w:p w14:paraId="612B9572" w14:textId="77777777" w:rsidR="009B3558" w:rsidRDefault="00841F40" w:rsidP="00C274A2">
      <w:pPr>
        <w:pStyle w:val="Brdtekst"/>
        <w:spacing w:before="59"/>
        <w:ind w:left="142" w:right="1163"/>
        <w:rPr>
          <w:lang w:val="nb-NO"/>
        </w:rPr>
      </w:pPr>
      <w:r w:rsidRPr="0071137B">
        <w:rPr>
          <w:lang w:val="nb-NO"/>
        </w:rPr>
        <w:t>Hvem som er bemyndiget representant for partene, og prosedyrer og varslingsfrister for eventuell utskiftning av disse, vil spesifiseres her før kontrakt signeres.</w:t>
      </w:r>
    </w:p>
    <w:p w14:paraId="6011290D" w14:textId="77777777" w:rsidR="003D79B6" w:rsidRPr="0071137B" w:rsidRDefault="003D79B6" w:rsidP="00C274A2">
      <w:pPr>
        <w:pStyle w:val="Brdtekst"/>
        <w:spacing w:before="59"/>
        <w:ind w:left="142" w:right="1163"/>
        <w:rPr>
          <w:lang w:val="nb-NO"/>
        </w:rPr>
      </w:pPr>
    </w:p>
    <w:p w14:paraId="0D60D47B" w14:textId="77777777" w:rsidR="009B3558" w:rsidRPr="0071137B" w:rsidRDefault="009B3558" w:rsidP="00C274A2">
      <w:pPr>
        <w:pStyle w:val="Brdtekst"/>
        <w:ind w:left="142"/>
        <w:rPr>
          <w:sz w:val="24"/>
          <w:lang w:val="nb-NO"/>
        </w:rPr>
      </w:pPr>
    </w:p>
    <w:p w14:paraId="56C436B8" w14:textId="77777777" w:rsidR="003D79B6" w:rsidRDefault="003D79B6" w:rsidP="00C274A2">
      <w:pPr>
        <w:ind w:left="142"/>
        <w:rPr>
          <w:lang w:val="nb-NO"/>
        </w:rPr>
      </w:pPr>
      <w:r w:rsidRPr="00502B22">
        <w:rPr>
          <w:lang w:val="nb-NO"/>
        </w:rPr>
        <w:t>Følgende personer er bemyndigede representanter for Leverandøren for denne avtalen:</w:t>
      </w:r>
    </w:p>
    <w:p w14:paraId="407407FC" w14:textId="77777777" w:rsidR="003D79B6" w:rsidRPr="00502B22" w:rsidRDefault="003D79B6" w:rsidP="00C274A2">
      <w:pPr>
        <w:ind w:left="142"/>
        <w:rPr>
          <w:lang w:val="nb-NO"/>
        </w:rPr>
      </w:pPr>
    </w:p>
    <w:tbl>
      <w:tblPr>
        <w:tblStyle w:val="Tabellrutenett"/>
        <w:tblW w:w="0" w:type="auto"/>
        <w:tblInd w:w="137" w:type="dxa"/>
        <w:tblLook w:val="04A0" w:firstRow="1" w:lastRow="0" w:firstColumn="1" w:lastColumn="0" w:noHBand="0" w:noVBand="1"/>
      </w:tblPr>
      <w:tblGrid>
        <w:gridCol w:w="2124"/>
        <w:gridCol w:w="1965"/>
        <w:gridCol w:w="3076"/>
        <w:gridCol w:w="1929"/>
      </w:tblGrid>
      <w:tr w:rsidR="003D79B6" w:rsidRPr="00720ADD" w14:paraId="4432F462" w14:textId="77777777" w:rsidTr="00C274A2">
        <w:tc>
          <w:tcPr>
            <w:tcW w:w="2124" w:type="dxa"/>
            <w:shd w:val="clear" w:color="auto" w:fill="D9D9D9" w:themeFill="background1" w:themeFillShade="D9"/>
          </w:tcPr>
          <w:p w14:paraId="3E6331E7" w14:textId="77777777" w:rsidR="003D79B6" w:rsidRPr="004706C3" w:rsidRDefault="003D79B6" w:rsidP="00C274A2">
            <w:pPr>
              <w:spacing w:after="200" w:line="276" w:lineRule="auto"/>
              <w:ind w:left="142"/>
              <w:rPr>
                <w:b/>
              </w:rPr>
            </w:pPr>
            <w:r w:rsidRPr="004706C3">
              <w:rPr>
                <w:b/>
              </w:rPr>
              <w:t>Leverandør</w:t>
            </w:r>
          </w:p>
        </w:tc>
        <w:tc>
          <w:tcPr>
            <w:tcW w:w="1965" w:type="dxa"/>
            <w:shd w:val="clear" w:color="auto" w:fill="D9D9D9" w:themeFill="background1" w:themeFillShade="D9"/>
          </w:tcPr>
          <w:p w14:paraId="7E7E3F35" w14:textId="77777777" w:rsidR="003D79B6" w:rsidRPr="004706C3" w:rsidRDefault="003D79B6" w:rsidP="00C274A2">
            <w:pPr>
              <w:spacing w:after="200" w:line="276" w:lineRule="auto"/>
              <w:ind w:left="142"/>
              <w:rPr>
                <w:b/>
              </w:rPr>
            </w:pPr>
            <w:r w:rsidRPr="004706C3">
              <w:rPr>
                <w:b/>
              </w:rPr>
              <w:t>Navn</w:t>
            </w:r>
          </w:p>
        </w:tc>
        <w:tc>
          <w:tcPr>
            <w:tcW w:w="3076" w:type="dxa"/>
            <w:shd w:val="clear" w:color="auto" w:fill="D9D9D9" w:themeFill="background1" w:themeFillShade="D9"/>
          </w:tcPr>
          <w:p w14:paraId="4C4BE1B8" w14:textId="77777777" w:rsidR="003D79B6" w:rsidRPr="004706C3" w:rsidRDefault="003D79B6" w:rsidP="00C274A2">
            <w:pPr>
              <w:spacing w:after="200" w:line="276" w:lineRule="auto"/>
              <w:ind w:left="142"/>
              <w:rPr>
                <w:b/>
              </w:rPr>
            </w:pPr>
            <w:r w:rsidRPr="004706C3">
              <w:rPr>
                <w:b/>
              </w:rPr>
              <w:t>Epost</w:t>
            </w:r>
          </w:p>
        </w:tc>
        <w:tc>
          <w:tcPr>
            <w:tcW w:w="1929" w:type="dxa"/>
            <w:shd w:val="clear" w:color="auto" w:fill="D9D9D9" w:themeFill="background1" w:themeFillShade="D9"/>
          </w:tcPr>
          <w:p w14:paraId="161F274A" w14:textId="77777777" w:rsidR="003D79B6" w:rsidRPr="004706C3" w:rsidRDefault="003D79B6" w:rsidP="00C274A2">
            <w:pPr>
              <w:spacing w:after="200" w:line="276" w:lineRule="auto"/>
              <w:ind w:left="142"/>
              <w:rPr>
                <w:b/>
              </w:rPr>
            </w:pPr>
            <w:r w:rsidRPr="004706C3">
              <w:rPr>
                <w:b/>
              </w:rPr>
              <w:t>Telefon</w:t>
            </w:r>
          </w:p>
        </w:tc>
      </w:tr>
      <w:tr w:rsidR="003D79B6" w:rsidRPr="00720ADD" w14:paraId="600F4564" w14:textId="77777777" w:rsidTr="00C274A2">
        <w:tc>
          <w:tcPr>
            <w:tcW w:w="2124" w:type="dxa"/>
          </w:tcPr>
          <w:p w14:paraId="71D63DC6" w14:textId="77777777" w:rsidR="003D79B6" w:rsidRPr="004706C3" w:rsidRDefault="003D79B6" w:rsidP="00C274A2">
            <w:pPr>
              <w:spacing w:after="200" w:line="276" w:lineRule="auto"/>
              <w:ind w:left="142"/>
            </w:pPr>
          </w:p>
        </w:tc>
        <w:tc>
          <w:tcPr>
            <w:tcW w:w="1965" w:type="dxa"/>
          </w:tcPr>
          <w:p w14:paraId="430CBD88" w14:textId="77777777" w:rsidR="003D79B6" w:rsidRPr="004706C3" w:rsidRDefault="003D79B6" w:rsidP="00C274A2">
            <w:pPr>
              <w:spacing w:after="200" w:line="276" w:lineRule="auto"/>
              <w:ind w:left="142"/>
            </w:pPr>
          </w:p>
        </w:tc>
        <w:tc>
          <w:tcPr>
            <w:tcW w:w="3076" w:type="dxa"/>
          </w:tcPr>
          <w:p w14:paraId="5ACFD3C2" w14:textId="77777777" w:rsidR="003D79B6" w:rsidRPr="004706C3" w:rsidRDefault="003D79B6" w:rsidP="00C274A2">
            <w:pPr>
              <w:spacing w:after="200" w:line="276" w:lineRule="auto"/>
              <w:ind w:left="142"/>
            </w:pPr>
          </w:p>
        </w:tc>
        <w:tc>
          <w:tcPr>
            <w:tcW w:w="1929" w:type="dxa"/>
          </w:tcPr>
          <w:p w14:paraId="71FBB302" w14:textId="77777777" w:rsidR="003D79B6" w:rsidRPr="004706C3" w:rsidRDefault="003D79B6" w:rsidP="00C274A2">
            <w:pPr>
              <w:spacing w:after="200" w:line="276" w:lineRule="auto"/>
              <w:ind w:left="142"/>
            </w:pPr>
          </w:p>
        </w:tc>
      </w:tr>
    </w:tbl>
    <w:p w14:paraId="44E5FC4C" w14:textId="77777777" w:rsidR="003D79B6" w:rsidRPr="004706C3" w:rsidRDefault="003D79B6" w:rsidP="00C274A2">
      <w:pPr>
        <w:ind w:left="142"/>
      </w:pPr>
    </w:p>
    <w:p w14:paraId="50BEC3C3" w14:textId="77777777" w:rsidR="004805CD" w:rsidRDefault="004805CD" w:rsidP="00C274A2">
      <w:pPr>
        <w:ind w:left="142"/>
        <w:rPr>
          <w:lang w:val="nb-NO"/>
        </w:rPr>
      </w:pPr>
    </w:p>
    <w:p w14:paraId="460CC9D3" w14:textId="77777777" w:rsidR="003D79B6" w:rsidRDefault="003D79B6" w:rsidP="00C274A2">
      <w:pPr>
        <w:ind w:left="142"/>
        <w:rPr>
          <w:lang w:val="nb-NO"/>
        </w:rPr>
      </w:pPr>
      <w:r w:rsidRPr="00502B22">
        <w:rPr>
          <w:lang w:val="nb-NO"/>
        </w:rPr>
        <w:t xml:space="preserve">Følgende personer er bemyndigede representanter for </w:t>
      </w:r>
      <w:r w:rsidR="00FF114B">
        <w:rPr>
          <w:lang w:val="nb-NO"/>
        </w:rPr>
        <w:t>Oppdragsgiver</w:t>
      </w:r>
      <w:r w:rsidRPr="00502B22">
        <w:rPr>
          <w:lang w:val="nb-NO"/>
        </w:rPr>
        <w:t xml:space="preserve"> for denne avtalen:</w:t>
      </w:r>
    </w:p>
    <w:p w14:paraId="73A771CD" w14:textId="77777777" w:rsidR="003D79B6" w:rsidRPr="00502B22" w:rsidRDefault="003D79B6" w:rsidP="00C274A2">
      <w:pPr>
        <w:ind w:left="142"/>
        <w:rPr>
          <w:lang w:val="nb-NO"/>
        </w:rPr>
      </w:pPr>
    </w:p>
    <w:tbl>
      <w:tblPr>
        <w:tblStyle w:val="Tabellrutenett"/>
        <w:tblW w:w="0" w:type="auto"/>
        <w:tblInd w:w="137" w:type="dxa"/>
        <w:tblLook w:val="04A0" w:firstRow="1" w:lastRow="0" w:firstColumn="1" w:lastColumn="0" w:noHBand="0" w:noVBand="1"/>
      </w:tblPr>
      <w:tblGrid>
        <w:gridCol w:w="1955"/>
        <w:gridCol w:w="1965"/>
        <w:gridCol w:w="3076"/>
        <w:gridCol w:w="1929"/>
      </w:tblGrid>
      <w:tr w:rsidR="003D79B6" w:rsidRPr="00720ADD" w14:paraId="0FC5EF8C" w14:textId="77777777" w:rsidTr="00C274A2">
        <w:tc>
          <w:tcPr>
            <w:tcW w:w="1955" w:type="dxa"/>
            <w:shd w:val="clear" w:color="auto" w:fill="D9D9D9" w:themeFill="background1" w:themeFillShade="D9"/>
          </w:tcPr>
          <w:p w14:paraId="79C5B09E" w14:textId="77777777" w:rsidR="003D79B6" w:rsidRPr="004706C3" w:rsidRDefault="003D79B6" w:rsidP="00C274A2">
            <w:pPr>
              <w:spacing w:after="200" w:line="276" w:lineRule="auto"/>
              <w:ind w:left="142"/>
              <w:rPr>
                <w:b/>
              </w:rPr>
            </w:pPr>
            <w:r w:rsidRPr="004706C3">
              <w:rPr>
                <w:b/>
              </w:rPr>
              <w:t>Statens vegvesen</w:t>
            </w:r>
          </w:p>
        </w:tc>
        <w:tc>
          <w:tcPr>
            <w:tcW w:w="1965" w:type="dxa"/>
            <w:shd w:val="clear" w:color="auto" w:fill="D9D9D9" w:themeFill="background1" w:themeFillShade="D9"/>
          </w:tcPr>
          <w:p w14:paraId="30159403" w14:textId="77777777" w:rsidR="003D79B6" w:rsidRPr="004706C3" w:rsidRDefault="003D79B6" w:rsidP="00C274A2">
            <w:pPr>
              <w:spacing w:after="200" w:line="276" w:lineRule="auto"/>
              <w:ind w:left="142"/>
              <w:rPr>
                <w:b/>
              </w:rPr>
            </w:pPr>
            <w:r w:rsidRPr="004706C3">
              <w:rPr>
                <w:b/>
              </w:rPr>
              <w:t>Navn</w:t>
            </w:r>
          </w:p>
        </w:tc>
        <w:tc>
          <w:tcPr>
            <w:tcW w:w="3076" w:type="dxa"/>
            <w:shd w:val="clear" w:color="auto" w:fill="D9D9D9" w:themeFill="background1" w:themeFillShade="D9"/>
          </w:tcPr>
          <w:p w14:paraId="46DBFF3F" w14:textId="77777777" w:rsidR="003D79B6" w:rsidRPr="004706C3" w:rsidRDefault="003D79B6" w:rsidP="00C274A2">
            <w:pPr>
              <w:spacing w:after="200" w:line="276" w:lineRule="auto"/>
              <w:ind w:left="142"/>
              <w:rPr>
                <w:b/>
              </w:rPr>
            </w:pPr>
            <w:r w:rsidRPr="004706C3">
              <w:rPr>
                <w:b/>
              </w:rPr>
              <w:t>Epost</w:t>
            </w:r>
          </w:p>
        </w:tc>
        <w:tc>
          <w:tcPr>
            <w:tcW w:w="1929" w:type="dxa"/>
            <w:shd w:val="clear" w:color="auto" w:fill="D9D9D9" w:themeFill="background1" w:themeFillShade="D9"/>
          </w:tcPr>
          <w:p w14:paraId="00DBEAA8" w14:textId="77777777" w:rsidR="003D79B6" w:rsidRPr="004706C3" w:rsidRDefault="003D79B6" w:rsidP="00C274A2">
            <w:pPr>
              <w:spacing w:after="200" w:line="276" w:lineRule="auto"/>
              <w:ind w:left="142"/>
              <w:rPr>
                <w:b/>
              </w:rPr>
            </w:pPr>
            <w:r w:rsidRPr="004706C3">
              <w:rPr>
                <w:b/>
              </w:rPr>
              <w:t>Telefon</w:t>
            </w:r>
          </w:p>
        </w:tc>
      </w:tr>
      <w:tr w:rsidR="003D79B6" w:rsidRPr="00720ADD" w14:paraId="6728E525" w14:textId="77777777" w:rsidTr="00C274A2">
        <w:tc>
          <w:tcPr>
            <w:tcW w:w="1955" w:type="dxa"/>
          </w:tcPr>
          <w:p w14:paraId="37839066" w14:textId="47493BA4" w:rsidR="003D79B6" w:rsidRPr="004706C3" w:rsidRDefault="00C274A2" w:rsidP="00C274A2">
            <w:pPr>
              <w:spacing w:after="200" w:line="276" w:lineRule="auto"/>
              <w:ind w:left="142"/>
            </w:pPr>
            <w:r>
              <w:t>Vegdirektoratet</w:t>
            </w:r>
          </w:p>
        </w:tc>
        <w:tc>
          <w:tcPr>
            <w:tcW w:w="1965" w:type="dxa"/>
          </w:tcPr>
          <w:p w14:paraId="4D47636C" w14:textId="77777777" w:rsidR="003D79B6" w:rsidRPr="004706C3" w:rsidRDefault="00FF114B" w:rsidP="00C274A2">
            <w:pPr>
              <w:spacing w:after="200" w:line="276" w:lineRule="auto"/>
              <w:ind w:left="142"/>
            </w:pPr>
            <w:r>
              <w:t>Harald Buvik</w:t>
            </w:r>
          </w:p>
        </w:tc>
        <w:tc>
          <w:tcPr>
            <w:tcW w:w="3076" w:type="dxa"/>
          </w:tcPr>
          <w:p w14:paraId="46BDF79B" w14:textId="77777777" w:rsidR="003D79B6" w:rsidRPr="004706C3" w:rsidRDefault="00FF114B" w:rsidP="00C274A2">
            <w:pPr>
              <w:spacing w:after="200" w:line="276" w:lineRule="auto"/>
              <w:ind w:left="142"/>
            </w:pPr>
            <w:r>
              <w:t>harald.buvik@vegvesen.no</w:t>
            </w:r>
          </w:p>
        </w:tc>
        <w:tc>
          <w:tcPr>
            <w:tcW w:w="1929" w:type="dxa"/>
          </w:tcPr>
          <w:p w14:paraId="00D0D931" w14:textId="77777777" w:rsidR="003D79B6" w:rsidRPr="004706C3" w:rsidRDefault="00FF114B" w:rsidP="00C274A2">
            <w:pPr>
              <w:spacing w:after="200" w:line="276" w:lineRule="auto"/>
              <w:ind w:left="142"/>
            </w:pPr>
            <w:r>
              <w:t>95 22 17 32</w:t>
            </w:r>
          </w:p>
        </w:tc>
      </w:tr>
    </w:tbl>
    <w:p w14:paraId="26EBAD10" w14:textId="77777777" w:rsidR="003D79B6" w:rsidRDefault="003D79B6" w:rsidP="00C274A2">
      <w:pPr>
        <w:ind w:left="142"/>
      </w:pPr>
    </w:p>
    <w:p w14:paraId="4168F49E" w14:textId="77777777" w:rsidR="004805CD" w:rsidRDefault="004805CD" w:rsidP="00C274A2">
      <w:pPr>
        <w:ind w:left="142"/>
        <w:rPr>
          <w:lang w:val="nb-NO"/>
        </w:rPr>
      </w:pPr>
    </w:p>
    <w:p w14:paraId="3A5AFDFA" w14:textId="77777777" w:rsidR="003D79B6" w:rsidRDefault="003D79B6" w:rsidP="00C274A2">
      <w:pPr>
        <w:ind w:left="142"/>
        <w:rPr>
          <w:lang w:val="nb-NO"/>
        </w:rPr>
      </w:pPr>
      <w:r w:rsidRPr="00502B22">
        <w:rPr>
          <w:lang w:val="nb-NO"/>
        </w:rPr>
        <w:t>Ved behov for utskifting av bemyndiget representant skal dette meldes den andre parten så raskt som mulig.</w:t>
      </w:r>
    </w:p>
    <w:p w14:paraId="4FCE3E61" w14:textId="77777777" w:rsidR="003D79B6" w:rsidRDefault="003D79B6" w:rsidP="00C274A2">
      <w:pPr>
        <w:ind w:left="142"/>
        <w:rPr>
          <w:lang w:val="nb-NO"/>
        </w:rPr>
      </w:pPr>
    </w:p>
    <w:p w14:paraId="1AD9FD7A" w14:textId="77777777" w:rsidR="004805CD" w:rsidRDefault="004805CD" w:rsidP="00C274A2">
      <w:pPr>
        <w:ind w:left="142"/>
        <w:rPr>
          <w:lang w:val="nb-NO"/>
        </w:rPr>
      </w:pPr>
    </w:p>
    <w:p w14:paraId="37DDE219" w14:textId="77777777" w:rsidR="004805CD" w:rsidRDefault="004805CD" w:rsidP="00C274A2">
      <w:pPr>
        <w:ind w:left="142"/>
        <w:rPr>
          <w:lang w:val="nb-NO"/>
        </w:rPr>
      </w:pPr>
    </w:p>
    <w:p w14:paraId="5637BC70" w14:textId="77777777" w:rsidR="004805CD" w:rsidRDefault="004805CD" w:rsidP="00C274A2">
      <w:pPr>
        <w:ind w:left="142"/>
        <w:rPr>
          <w:lang w:val="nb-NO"/>
        </w:rPr>
      </w:pPr>
    </w:p>
    <w:p w14:paraId="3344E8FC" w14:textId="77777777" w:rsidR="004805CD" w:rsidRDefault="004805CD" w:rsidP="00C274A2">
      <w:pPr>
        <w:ind w:left="142"/>
        <w:rPr>
          <w:lang w:val="nb-NO"/>
        </w:rPr>
      </w:pPr>
    </w:p>
    <w:p w14:paraId="75AACC48" w14:textId="77777777" w:rsidR="004805CD" w:rsidRDefault="004805CD" w:rsidP="00C274A2">
      <w:pPr>
        <w:ind w:left="142"/>
        <w:rPr>
          <w:lang w:val="nb-NO"/>
        </w:rPr>
      </w:pPr>
    </w:p>
    <w:p w14:paraId="346BE3F6" w14:textId="77777777" w:rsidR="004805CD" w:rsidRDefault="004805CD" w:rsidP="00C274A2">
      <w:pPr>
        <w:ind w:left="142"/>
        <w:rPr>
          <w:lang w:val="nb-NO"/>
        </w:rPr>
      </w:pPr>
    </w:p>
    <w:p w14:paraId="2A152D4F" w14:textId="77777777" w:rsidR="004805CD" w:rsidRDefault="004805CD" w:rsidP="00C274A2">
      <w:pPr>
        <w:ind w:left="142"/>
        <w:rPr>
          <w:lang w:val="nb-NO"/>
        </w:rPr>
      </w:pPr>
    </w:p>
    <w:p w14:paraId="0977FA7B" w14:textId="77777777" w:rsidR="004805CD" w:rsidRDefault="004805CD" w:rsidP="00C274A2">
      <w:pPr>
        <w:ind w:left="142"/>
        <w:rPr>
          <w:lang w:val="nb-NO"/>
        </w:rPr>
      </w:pPr>
    </w:p>
    <w:p w14:paraId="5AD0FECC" w14:textId="77777777" w:rsidR="004805CD" w:rsidRDefault="004805CD" w:rsidP="00C274A2">
      <w:pPr>
        <w:ind w:left="142"/>
        <w:rPr>
          <w:lang w:val="nb-NO"/>
        </w:rPr>
      </w:pPr>
    </w:p>
    <w:p w14:paraId="1ECBC834" w14:textId="77777777" w:rsidR="004805CD" w:rsidRDefault="004805CD" w:rsidP="00C274A2">
      <w:pPr>
        <w:ind w:left="142"/>
        <w:rPr>
          <w:lang w:val="nb-NO"/>
        </w:rPr>
      </w:pPr>
    </w:p>
    <w:p w14:paraId="0ACC428B" w14:textId="77777777" w:rsidR="004805CD" w:rsidRDefault="004805CD" w:rsidP="00C274A2">
      <w:pPr>
        <w:ind w:left="142"/>
        <w:rPr>
          <w:lang w:val="nb-NO"/>
        </w:rPr>
      </w:pPr>
    </w:p>
    <w:p w14:paraId="59218531" w14:textId="77777777" w:rsidR="004805CD" w:rsidRDefault="004805CD" w:rsidP="00C274A2">
      <w:pPr>
        <w:ind w:left="142"/>
        <w:rPr>
          <w:lang w:val="nb-NO"/>
        </w:rPr>
      </w:pPr>
    </w:p>
    <w:p w14:paraId="75FF9991" w14:textId="77777777" w:rsidR="004805CD" w:rsidRDefault="004805CD" w:rsidP="00C274A2">
      <w:pPr>
        <w:ind w:left="142"/>
        <w:rPr>
          <w:lang w:val="nb-NO"/>
        </w:rPr>
      </w:pPr>
    </w:p>
    <w:p w14:paraId="69B337AD" w14:textId="77777777" w:rsidR="004805CD" w:rsidRDefault="004805CD" w:rsidP="00C274A2">
      <w:pPr>
        <w:ind w:left="142"/>
        <w:rPr>
          <w:lang w:val="nb-NO"/>
        </w:rPr>
      </w:pPr>
    </w:p>
    <w:p w14:paraId="1B6BC62F" w14:textId="77777777" w:rsidR="004805CD" w:rsidRDefault="004805CD" w:rsidP="00C274A2">
      <w:pPr>
        <w:ind w:left="142"/>
        <w:rPr>
          <w:lang w:val="nb-NO"/>
        </w:rPr>
      </w:pPr>
    </w:p>
    <w:p w14:paraId="109EC6DA" w14:textId="77777777" w:rsidR="004805CD" w:rsidRDefault="004805CD" w:rsidP="00C274A2">
      <w:pPr>
        <w:ind w:left="142"/>
        <w:rPr>
          <w:lang w:val="nb-NO"/>
        </w:rPr>
      </w:pPr>
    </w:p>
    <w:p w14:paraId="363F6181" w14:textId="77777777" w:rsidR="004805CD" w:rsidRDefault="004805CD" w:rsidP="00C274A2">
      <w:pPr>
        <w:ind w:left="142"/>
        <w:rPr>
          <w:lang w:val="nb-NO"/>
        </w:rPr>
      </w:pPr>
    </w:p>
    <w:p w14:paraId="388C5034" w14:textId="77777777" w:rsidR="004805CD" w:rsidRDefault="004805CD" w:rsidP="00C274A2">
      <w:pPr>
        <w:ind w:left="142"/>
        <w:rPr>
          <w:lang w:val="nb-NO"/>
        </w:rPr>
      </w:pPr>
    </w:p>
    <w:p w14:paraId="79EDB986" w14:textId="77777777" w:rsidR="004805CD" w:rsidRDefault="004805CD" w:rsidP="00C274A2">
      <w:pPr>
        <w:ind w:left="142"/>
        <w:rPr>
          <w:lang w:val="nb-NO"/>
        </w:rPr>
      </w:pPr>
    </w:p>
    <w:p w14:paraId="2FF33354" w14:textId="77777777" w:rsidR="004805CD" w:rsidRDefault="004805CD" w:rsidP="00C274A2">
      <w:pPr>
        <w:ind w:left="142"/>
        <w:rPr>
          <w:lang w:val="nb-NO"/>
        </w:rPr>
      </w:pPr>
    </w:p>
    <w:p w14:paraId="2004FBDA" w14:textId="77777777" w:rsidR="004805CD" w:rsidRDefault="004805CD" w:rsidP="00C274A2">
      <w:pPr>
        <w:ind w:left="142"/>
        <w:rPr>
          <w:lang w:val="nb-NO"/>
        </w:rPr>
      </w:pPr>
    </w:p>
    <w:p w14:paraId="7A3EA7F8" w14:textId="77777777" w:rsidR="004805CD" w:rsidRPr="00502B22" w:rsidRDefault="004805CD" w:rsidP="00C274A2">
      <w:pPr>
        <w:ind w:left="142"/>
        <w:rPr>
          <w:lang w:val="nb-NO"/>
        </w:rPr>
      </w:pPr>
    </w:p>
    <w:p w14:paraId="727D3700" w14:textId="77777777" w:rsidR="004805CD" w:rsidRDefault="004805CD" w:rsidP="00C274A2">
      <w:pPr>
        <w:pStyle w:val="Overskrift2"/>
        <w:spacing w:before="214"/>
        <w:ind w:left="142"/>
        <w:rPr>
          <w:lang w:val="nb-NO"/>
        </w:rPr>
      </w:pPr>
    </w:p>
    <w:p w14:paraId="363BF1EB" w14:textId="77777777" w:rsidR="009B3558" w:rsidRPr="0071137B" w:rsidRDefault="00AF67BC" w:rsidP="00C274A2">
      <w:pPr>
        <w:pStyle w:val="Overskrift2"/>
        <w:spacing w:before="214"/>
        <w:ind w:left="142"/>
        <w:rPr>
          <w:lang w:val="nb-NO"/>
        </w:rPr>
      </w:pPr>
      <w:r>
        <w:rPr>
          <w:lang w:val="nb-NO"/>
        </w:rPr>
        <w:t>Avtalens punkt 2.</w:t>
      </w:r>
      <w:r w:rsidR="00841F40" w:rsidRPr="0071137B">
        <w:rPr>
          <w:lang w:val="nb-NO"/>
        </w:rPr>
        <w:t>1 Forberedelser og organisering</w:t>
      </w:r>
    </w:p>
    <w:p w14:paraId="34BCA6AE" w14:textId="77777777" w:rsidR="009B3558" w:rsidRPr="0071137B" w:rsidRDefault="009B3558" w:rsidP="00C274A2">
      <w:pPr>
        <w:pStyle w:val="Brdtekst"/>
        <w:spacing w:before="11"/>
        <w:ind w:left="142"/>
        <w:rPr>
          <w:rFonts w:ascii="Cambria"/>
          <w:b/>
          <w:sz w:val="20"/>
          <w:lang w:val="nb-NO"/>
        </w:rPr>
      </w:pPr>
    </w:p>
    <w:p w14:paraId="452A0604" w14:textId="5621DBE1" w:rsidR="00EE743C" w:rsidRPr="004805CD" w:rsidRDefault="00841F40" w:rsidP="004805CD">
      <w:pPr>
        <w:ind w:left="142"/>
        <w:rPr>
          <w:sz w:val="20"/>
          <w:lang w:val="nb-NO"/>
        </w:rPr>
      </w:pPr>
      <w:r w:rsidRPr="0071137B">
        <w:rPr>
          <w:sz w:val="20"/>
          <w:lang w:val="nb-NO"/>
        </w:rPr>
        <w:t>Figur 1: Oppdragsgivers prosjektorganisasjon</w:t>
      </w:r>
    </w:p>
    <w:p w14:paraId="7835AD6D" w14:textId="77777777" w:rsidR="00EE743C" w:rsidRDefault="00995F82" w:rsidP="00C274A2">
      <w:pPr>
        <w:pStyle w:val="Brdtekst"/>
        <w:spacing w:before="2"/>
        <w:ind w:left="142"/>
        <w:rPr>
          <w:lang w:val="nb-NO"/>
        </w:rPr>
      </w:pPr>
      <w:r>
        <w:rPr>
          <w:noProof/>
          <w:lang w:val="nb-NO" w:eastAsia="nb-NO"/>
        </w:rPr>
        <w:drawing>
          <wp:inline distT="0" distB="0" distL="0" distR="0" wp14:anchorId="00E438AB" wp14:editId="4E5EA3BB">
            <wp:extent cx="5922360" cy="3116276"/>
            <wp:effectExtent l="0" t="0" r="254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sering av prosjektet.png"/>
                    <pic:cNvPicPr/>
                  </pic:nvPicPr>
                  <pic:blipFill>
                    <a:blip r:embed="rId25">
                      <a:extLst>
                        <a:ext uri="{28A0092B-C50C-407E-A947-70E740481C1C}">
                          <a14:useLocalDpi xmlns:a14="http://schemas.microsoft.com/office/drawing/2010/main" val="0"/>
                        </a:ext>
                      </a:extLst>
                    </a:blip>
                    <a:stretch>
                      <a:fillRect/>
                    </a:stretch>
                  </pic:blipFill>
                  <pic:spPr>
                    <a:xfrm>
                      <a:off x="0" y="0"/>
                      <a:ext cx="5926365" cy="3118383"/>
                    </a:xfrm>
                    <a:prstGeom prst="rect">
                      <a:avLst/>
                    </a:prstGeom>
                  </pic:spPr>
                </pic:pic>
              </a:graphicData>
            </a:graphic>
          </wp:inline>
        </w:drawing>
      </w:r>
    </w:p>
    <w:p w14:paraId="3E4B36F8" w14:textId="77777777" w:rsidR="00EE743C" w:rsidRPr="000623EA" w:rsidRDefault="000623EA" w:rsidP="00C274A2">
      <w:pPr>
        <w:pStyle w:val="Brdtekst"/>
        <w:spacing w:before="2"/>
        <w:ind w:left="142"/>
        <w:rPr>
          <w:i/>
          <w:sz w:val="16"/>
          <w:szCs w:val="16"/>
          <w:lang w:val="nb-NO"/>
        </w:rPr>
      </w:pPr>
      <w:r>
        <w:rPr>
          <w:lang w:val="nb-NO"/>
        </w:rPr>
        <w:tab/>
      </w:r>
      <w:r>
        <w:rPr>
          <w:i/>
          <w:sz w:val="16"/>
          <w:szCs w:val="16"/>
          <w:lang w:val="nb-NO"/>
        </w:rPr>
        <w:t xml:space="preserve">Figur 6.1: </w:t>
      </w:r>
      <w:r w:rsidR="00995F82">
        <w:rPr>
          <w:i/>
          <w:sz w:val="16"/>
          <w:szCs w:val="16"/>
          <w:lang w:val="nb-NO"/>
        </w:rPr>
        <w:t xml:space="preserve">Prosjektorganisering </w:t>
      </w:r>
    </w:p>
    <w:p w14:paraId="6688920C" w14:textId="77777777" w:rsidR="00502B22" w:rsidRDefault="00502B22" w:rsidP="00C274A2">
      <w:pPr>
        <w:pStyle w:val="Brdtekst"/>
        <w:spacing w:before="1"/>
        <w:ind w:left="142" w:right="869"/>
        <w:rPr>
          <w:lang w:val="nb-NO"/>
        </w:rPr>
      </w:pPr>
    </w:p>
    <w:p w14:paraId="48B3E087" w14:textId="77777777" w:rsidR="004805CD" w:rsidRDefault="004805CD" w:rsidP="00C274A2">
      <w:pPr>
        <w:pStyle w:val="Brdtekst"/>
        <w:spacing w:before="1"/>
        <w:ind w:left="142" w:right="869"/>
        <w:rPr>
          <w:lang w:val="nb-NO"/>
        </w:rPr>
      </w:pPr>
    </w:p>
    <w:p w14:paraId="2057BAEA" w14:textId="77777777" w:rsidR="009B3558" w:rsidRPr="0071137B" w:rsidRDefault="00841F40" w:rsidP="00C274A2">
      <w:pPr>
        <w:pStyle w:val="Brdtekst"/>
        <w:spacing w:before="1"/>
        <w:ind w:left="142" w:right="869"/>
        <w:rPr>
          <w:lang w:val="nb-NO"/>
        </w:rPr>
      </w:pPr>
      <w:r w:rsidRPr="0071137B">
        <w:rPr>
          <w:lang w:val="nb-NO"/>
        </w:rPr>
        <w:t>Partneren må beskrive forventninger til prosjektorganisering, definisjon av roller, ansvar og fullmakter, styringsdokumenter, rapportering, møter og møtefrekvens her. Partneren bes merke seg at dette punkt vil kunne være gjenstand for forhandling.</w:t>
      </w:r>
    </w:p>
    <w:p w14:paraId="60AA73B4" w14:textId="77777777" w:rsidR="009B3558" w:rsidRPr="0071137B" w:rsidRDefault="009B3558" w:rsidP="00C274A2">
      <w:pPr>
        <w:pStyle w:val="Brdtekst"/>
        <w:ind w:left="142"/>
        <w:rPr>
          <w:lang w:val="nb-NO"/>
        </w:rPr>
      </w:pPr>
    </w:p>
    <w:p w14:paraId="0625B249" w14:textId="77777777" w:rsidR="009B3558" w:rsidRPr="0071137B" w:rsidRDefault="00841F40" w:rsidP="00C274A2">
      <w:pPr>
        <w:pStyle w:val="Brdtekst"/>
        <w:ind w:left="142"/>
        <w:rPr>
          <w:lang w:val="nb-NO"/>
        </w:rPr>
      </w:pPr>
      <w:r w:rsidRPr="0071137B">
        <w:rPr>
          <w:lang w:val="nb-NO"/>
        </w:rPr>
        <w:t>Før kontrakt signeres skal punktet spesifiseres.</w:t>
      </w:r>
    </w:p>
    <w:p w14:paraId="6F355197" w14:textId="77777777" w:rsidR="009B3558" w:rsidRPr="0071137B" w:rsidRDefault="009B3558" w:rsidP="00C274A2">
      <w:pPr>
        <w:pStyle w:val="Brdtekst"/>
        <w:ind w:left="142"/>
        <w:rPr>
          <w:sz w:val="24"/>
          <w:lang w:val="nb-NO"/>
        </w:rPr>
      </w:pPr>
    </w:p>
    <w:p w14:paraId="6B87FB19" w14:textId="77777777" w:rsidR="009B3558" w:rsidRPr="0071137B" w:rsidRDefault="009B3558" w:rsidP="00B60C95">
      <w:pPr>
        <w:pStyle w:val="Brdtekst"/>
        <w:spacing w:before="10"/>
        <w:rPr>
          <w:sz w:val="18"/>
          <w:lang w:val="nb-NO"/>
        </w:rPr>
      </w:pPr>
    </w:p>
    <w:p w14:paraId="5AB8E7FD" w14:textId="77777777" w:rsidR="009B3558" w:rsidRPr="0071137B" w:rsidRDefault="00841F40" w:rsidP="00C274A2">
      <w:pPr>
        <w:pStyle w:val="Overskrift2"/>
        <w:ind w:left="142"/>
        <w:rPr>
          <w:lang w:val="nb-NO"/>
        </w:rPr>
      </w:pPr>
      <w:r w:rsidRPr="0071137B">
        <w:rPr>
          <w:lang w:val="nb-NO"/>
        </w:rPr>
        <w:t>Avtalens punkt 5.2 Krav til Partnerens ressurser og kompetanse</w:t>
      </w:r>
    </w:p>
    <w:p w14:paraId="2BC0EC8B" w14:textId="77777777" w:rsidR="00496C84" w:rsidRDefault="00841F40" w:rsidP="00C274A2">
      <w:pPr>
        <w:pStyle w:val="Brdtekst"/>
        <w:spacing w:before="60"/>
        <w:ind w:left="142" w:right="858"/>
        <w:jc w:val="both"/>
        <w:rPr>
          <w:lang w:val="nb-NO"/>
        </w:rPr>
      </w:pPr>
      <w:r w:rsidRPr="0071137B">
        <w:rPr>
          <w:lang w:val="nb-NO"/>
        </w:rPr>
        <w:t>Partnerens prosjektleder og øvrig nøkkelpersonell angis her. Personell som oppgis her må være de samme som oppgis i forbindelse med prekvalifisering. Oppdragsgiver vil legge inn kort oversikt her før kontrakt signeres.</w:t>
      </w:r>
      <w:r w:rsidR="00430BED">
        <w:rPr>
          <w:lang w:val="nb-NO"/>
        </w:rPr>
        <w:t xml:space="preserve"> </w:t>
      </w:r>
    </w:p>
    <w:p w14:paraId="4DD1B11C" w14:textId="77777777" w:rsidR="00496C84" w:rsidRDefault="00496C84" w:rsidP="00C274A2">
      <w:pPr>
        <w:pStyle w:val="Brdtekst"/>
        <w:spacing w:before="60"/>
        <w:ind w:left="142" w:right="858"/>
        <w:jc w:val="both"/>
        <w:rPr>
          <w:lang w:val="nb-NO"/>
        </w:rPr>
      </w:pPr>
    </w:p>
    <w:p w14:paraId="02A8C322" w14:textId="233F489F" w:rsidR="009B3558" w:rsidRDefault="00841F40" w:rsidP="00496C84">
      <w:pPr>
        <w:pStyle w:val="Overskrift2"/>
        <w:ind w:left="142"/>
        <w:rPr>
          <w:lang w:val="nb-NO"/>
        </w:rPr>
      </w:pPr>
      <w:r w:rsidRPr="0071137B">
        <w:rPr>
          <w:lang w:val="nb-NO"/>
        </w:rPr>
        <w:t>Avtalens punkt 5.3 Bruk av underleverandør</w:t>
      </w:r>
      <w:r w:rsidR="00742643">
        <w:rPr>
          <w:lang w:val="nb-NO"/>
        </w:rPr>
        <w:t>.</w:t>
      </w:r>
    </w:p>
    <w:p w14:paraId="415A03E3" w14:textId="77777777" w:rsidR="009B3558" w:rsidRDefault="00841F40" w:rsidP="00496C84">
      <w:pPr>
        <w:pStyle w:val="Brdtekst"/>
        <w:spacing w:before="60"/>
        <w:ind w:left="142"/>
        <w:rPr>
          <w:lang w:val="nb-NO"/>
        </w:rPr>
      </w:pPr>
      <w:r w:rsidRPr="0071137B">
        <w:rPr>
          <w:lang w:val="nb-NO"/>
        </w:rPr>
        <w:t>Partnerens godkjente underleverandører skal angis her.</w:t>
      </w:r>
    </w:p>
    <w:p w14:paraId="2337ABC8" w14:textId="77777777" w:rsidR="00B60C95" w:rsidRPr="0071137B" w:rsidRDefault="00B60C95" w:rsidP="00C274A2">
      <w:pPr>
        <w:pStyle w:val="Brdtekst"/>
        <w:spacing w:before="60"/>
        <w:ind w:left="142"/>
        <w:rPr>
          <w:lang w:val="nb-NO"/>
        </w:rPr>
      </w:pPr>
    </w:p>
    <w:p w14:paraId="3553F382" w14:textId="77777777" w:rsidR="009B3558" w:rsidRPr="0071137B" w:rsidRDefault="009B3558" w:rsidP="00C274A2">
      <w:pPr>
        <w:pStyle w:val="Brdtekst"/>
        <w:spacing w:before="10"/>
        <w:ind w:left="142"/>
        <w:rPr>
          <w:sz w:val="18"/>
          <w:lang w:val="nb-NO"/>
        </w:rPr>
      </w:pPr>
    </w:p>
    <w:p w14:paraId="70B1861C" w14:textId="77777777" w:rsidR="009B3558" w:rsidRPr="0071137B" w:rsidRDefault="00841F40" w:rsidP="00C274A2">
      <w:pPr>
        <w:pStyle w:val="Overskrift2"/>
        <w:ind w:left="142"/>
        <w:rPr>
          <w:lang w:val="nb-NO"/>
        </w:rPr>
      </w:pPr>
      <w:r w:rsidRPr="0071137B">
        <w:rPr>
          <w:lang w:val="nb-NO"/>
        </w:rPr>
        <w:t>Avtalens punkt 5.4 Samarbeid med tredjepart</w:t>
      </w:r>
    </w:p>
    <w:p w14:paraId="6572CFBD" w14:textId="77777777" w:rsidR="009B3558" w:rsidRPr="00430BED" w:rsidRDefault="00841F40" w:rsidP="00C274A2">
      <w:pPr>
        <w:pStyle w:val="Brdtekst"/>
        <w:spacing w:before="59"/>
        <w:ind w:left="142" w:right="222"/>
        <w:rPr>
          <w:lang w:val="nb-NO"/>
        </w:rPr>
      </w:pPr>
      <w:r w:rsidRPr="0071137B">
        <w:rPr>
          <w:lang w:val="nb-NO"/>
        </w:rPr>
        <w:t>Dersom det er avtalt at Partneren skal samarbeide med tredjepart, skal omfanget av bistand avtales nærmere her.</w:t>
      </w:r>
    </w:p>
    <w:p w14:paraId="00987156" w14:textId="77777777" w:rsidR="009B3558" w:rsidRPr="0071137B" w:rsidRDefault="00841F40" w:rsidP="00C274A2">
      <w:pPr>
        <w:pStyle w:val="Overskrift2"/>
        <w:spacing w:before="215"/>
        <w:ind w:left="142"/>
        <w:rPr>
          <w:lang w:val="nb-NO"/>
        </w:rPr>
      </w:pPr>
      <w:r w:rsidRPr="0071137B">
        <w:rPr>
          <w:lang w:val="nb-NO"/>
        </w:rPr>
        <w:t>Avtalens punkt 5.5 Lønns- og arbeidsvilkår</w:t>
      </w:r>
    </w:p>
    <w:p w14:paraId="7340A464" w14:textId="77777777" w:rsidR="009B3558" w:rsidRPr="0071137B" w:rsidRDefault="00841F40" w:rsidP="00C274A2">
      <w:pPr>
        <w:pStyle w:val="Brdtekst"/>
        <w:spacing w:before="60"/>
        <w:ind w:left="142" w:right="210"/>
        <w:rPr>
          <w:lang w:val="nb-NO"/>
        </w:rPr>
      </w:pPr>
      <w:r w:rsidRPr="0071137B">
        <w:rPr>
          <w:lang w:val="nb-NO"/>
        </w:rPr>
        <w:t>Dokumentasjon av Partnerens oppfyllelse av Partnerens forpliktelser som nevnt i avtalens punkt 5.5 (Lønns- og arbeidsvilkår) skal fremkomme her. Dokumentasjonen kan bestå av en egenerklæring eller en tredjepartserklæring om at det er samsvar mellom aktuell tariffavtale og faktiske lønns- og arbeidsvilkår for oppfyllelse av Partnerens og eventuelle underleverandørers forpliktelser.</w:t>
      </w:r>
    </w:p>
    <w:p w14:paraId="11EF7A5B" w14:textId="77777777" w:rsidR="009B3558" w:rsidRPr="0071137B" w:rsidRDefault="009B3558" w:rsidP="00C274A2">
      <w:pPr>
        <w:pStyle w:val="Brdtekst"/>
        <w:ind w:left="142"/>
        <w:rPr>
          <w:lang w:val="nb-NO"/>
        </w:rPr>
      </w:pPr>
    </w:p>
    <w:p w14:paraId="2B35B4F9" w14:textId="77777777" w:rsidR="009B3558" w:rsidRPr="0071137B" w:rsidRDefault="00841F40" w:rsidP="00C274A2">
      <w:pPr>
        <w:pStyle w:val="Brdtekst"/>
        <w:ind w:left="142" w:right="234"/>
        <w:rPr>
          <w:lang w:val="nb-NO"/>
        </w:rPr>
      </w:pPr>
      <w:r w:rsidRPr="0071137B">
        <w:rPr>
          <w:lang w:val="nb-NO"/>
        </w:rPr>
        <w:t xml:space="preserve">Partneren skal påse at ansattes rettigheter etterleves i egen virksomhet, og hos den eller </w:t>
      </w:r>
      <w:r w:rsidRPr="0071137B">
        <w:rPr>
          <w:lang w:val="nb-NO"/>
        </w:rPr>
        <w:lastRenderedPageBreak/>
        <w:t xml:space="preserve">de underleverandører som direkte medvirker til oppfyllelse av denne kontrakt. </w:t>
      </w:r>
      <w:r w:rsidR="00EE743C">
        <w:rPr>
          <w:lang w:val="nb-NO"/>
        </w:rPr>
        <w:t>Oppdragsgiver</w:t>
      </w:r>
      <w:r w:rsidRPr="0071137B">
        <w:rPr>
          <w:lang w:val="nb-NO"/>
        </w:rPr>
        <w:t xml:space="preserve"> kan kreve at Partneren fremlegger dokumentasjon på at kravene er oppfylt.</w:t>
      </w:r>
    </w:p>
    <w:p w14:paraId="466C8BF9" w14:textId="77777777" w:rsidR="009B3558" w:rsidRPr="0071137B" w:rsidRDefault="009B3558" w:rsidP="00C274A2">
      <w:pPr>
        <w:pStyle w:val="Brdtekst"/>
        <w:spacing w:before="11"/>
        <w:ind w:left="142"/>
        <w:rPr>
          <w:sz w:val="21"/>
          <w:lang w:val="nb-NO"/>
        </w:rPr>
      </w:pPr>
    </w:p>
    <w:p w14:paraId="4D42AF4A" w14:textId="77777777" w:rsidR="009B3558" w:rsidRPr="0071137B" w:rsidRDefault="00EE743C" w:rsidP="00C274A2">
      <w:pPr>
        <w:pStyle w:val="Brdtekst"/>
        <w:ind w:left="142" w:right="112"/>
        <w:rPr>
          <w:lang w:val="nb-NO"/>
        </w:rPr>
      </w:pPr>
      <w:r>
        <w:rPr>
          <w:lang w:val="nb-NO"/>
        </w:rPr>
        <w:t>Oppdragsgiver</w:t>
      </w:r>
      <w:r w:rsidR="00841F40" w:rsidRPr="0071137B">
        <w:rPr>
          <w:lang w:val="nb-NO"/>
        </w:rPr>
        <w:t xml:space="preserve">, eller den </w:t>
      </w:r>
      <w:r>
        <w:rPr>
          <w:lang w:val="nb-NO"/>
        </w:rPr>
        <w:t>Oppdragsgiver</w:t>
      </w:r>
      <w:r w:rsidR="00841F40" w:rsidRPr="0071137B">
        <w:rPr>
          <w:lang w:val="nb-NO"/>
        </w:rPr>
        <w:t xml:space="preserve"> bemyndiger, forbeholder seg retten til å gjennomføre</w:t>
      </w:r>
      <w:r w:rsidR="00742643">
        <w:rPr>
          <w:lang w:val="nb-NO"/>
        </w:rPr>
        <w:t xml:space="preserve"> </w:t>
      </w:r>
      <w:r w:rsidR="00841F40" w:rsidRPr="0071137B">
        <w:rPr>
          <w:lang w:val="nb-NO"/>
        </w:rPr>
        <w:t>annonserte, semi-annonserte eller uannonserte kontroller hos en eller flere aktører i leverandørkjeden i kontraktsperioden. I tilfelle kontroll plikter Partneren å oppgi navn og kontaktopplysninger på underleverandører. Kontaktopplysninger behandles konfidensielt.</w:t>
      </w:r>
    </w:p>
    <w:p w14:paraId="124B8FF0" w14:textId="77777777" w:rsidR="009B3558" w:rsidRPr="0071137B" w:rsidRDefault="009B3558" w:rsidP="00C274A2">
      <w:pPr>
        <w:pStyle w:val="Brdtekst"/>
        <w:spacing w:before="11"/>
        <w:ind w:left="142"/>
        <w:rPr>
          <w:sz w:val="21"/>
          <w:lang w:val="nb-NO"/>
        </w:rPr>
      </w:pPr>
    </w:p>
    <w:p w14:paraId="77DDACCC" w14:textId="77777777" w:rsidR="009B3558" w:rsidRPr="0071137B" w:rsidRDefault="00841F40" w:rsidP="00C274A2">
      <w:pPr>
        <w:pStyle w:val="Brdtekst"/>
        <w:ind w:left="142" w:right="137"/>
        <w:rPr>
          <w:lang w:val="nb-NO"/>
        </w:rPr>
      </w:pPr>
      <w:r w:rsidRPr="0071137B">
        <w:rPr>
          <w:lang w:val="nb-NO"/>
        </w:rPr>
        <w:t>Ethvert brudd på bestemmelsene om lønns- og arbeidsvilkår anses som vesentlig mislighold. At Partneren retter ovenfor arbeidstakerne er ikke til hinder for at Oppdragsgiver kan heve kontrakten.</w:t>
      </w:r>
    </w:p>
    <w:p w14:paraId="0E3AFA4F" w14:textId="77777777" w:rsidR="009B3558" w:rsidRPr="0071137B" w:rsidRDefault="009B3558" w:rsidP="00C274A2">
      <w:pPr>
        <w:pStyle w:val="Brdtekst"/>
        <w:ind w:left="142"/>
        <w:rPr>
          <w:sz w:val="24"/>
          <w:lang w:val="nb-NO"/>
        </w:rPr>
      </w:pPr>
    </w:p>
    <w:p w14:paraId="07A16745" w14:textId="77777777" w:rsidR="009B3558" w:rsidRPr="0071137B" w:rsidRDefault="009B3558" w:rsidP="00C274A2">
      <w:pPr>
        <w:pStyle w:val="Brdtekst"/>
        <w:spacing w:before="10"/>
        <w:ind w:left="142"/>
        <w:rPr>
          <w:sz w:val="18"/>
          <w:lang w:val="nb-NO"/>
        </w:rPr>
      </w:pPr>
    </w:p>
    <w:p w14:paraId="560368E1" w14:textId="77777777" w:rsidR="009B3558" w:rsidRPr="0071137B" w:rsidRDefault="00841F40" w:rsidP="00C274A2">
      <w:pPr>
        <w:pStyle w:val="Overskrift2"/>
        <w:ind w:left="142"/>
        <w:rPr>
          <w:lang w:val="nb-NO"/>
        </w:rPr>
      </w:pPr>
      <w:r w:rsidRPr="0071137B">
        <w:rPr>
          <w:lang w:val="nb-NO"/>
        </w:rPr>
        <w:t>Avtalens punkt 6.2 Oppdragsgivers bruk av tredjepart</w:t>
      </w:r>
    </w:p>
    <w:p w14:paraId="5BDB5D06" w14:textId="77777777" w:rsidR="009B3558" w:rsidRPr="0071137B" w:rsidRDefault="00841F40" w:rsidP="00C274A2">
      <w:pPr>
        <w:pStyle w:val="Brdtekst"/>
        <w:spacing w:before="59"/>
        <w:ind w:left="142" w:right="185"/>
        <w:rPr>
          <w:lang w:val="nb-NO"/>
        </w:rPr>
      </w:pPr>
      <w:r w:rsidRPr="0071137B">
        <w:rPr>
          <w:lang w:val="nb-NO"/>
        </w:rPr>
        <w:t>Dersom Oppdragsgiver skal la seg bistå av tredjepart i forbindelse med sine oppgaver under avtalen, skal Oppdragsgiver angi tredjeparten(e) her.</w:t>
      </w:r>
    </w:p>
    <w:p w14:paraId="098C8E7E" w14:textId="77777777" w:rsidR="009B3558" w:rsidRPr="0071137B" w:rsidRDefault="009B3558" w:rsidP="00C274A2">
      <w:pPr>
        <w:pStyle w:val="Brdtekst"/>
        <w:ind w:left="142"/>
        <w:rPr>
          <w:sz w:val="24"/>
          <w:lang w:val="nb-NO"/>
        </w:rPr>
      </w:pPr>
    </w:p>
    <w:p w14:paraId="70432D0B" w14:textId="77777777" w:rsidR="009B3558" w:rsidRPr="0071137B" w:rsidRDefault="00841F40" w:rsidP="00C274A2">
      <w:pPr>
        <w:pStyle w:val="Overskrift2"/>
        <w:spacing w:before="214"/>
        <w:ind w:left="142"/>
        <w:rPr>
          <w:lang w:val="nb-NO"/>
        </w:rPr>
      </w:pPr>
      <w:r w:rsidRPr="0071137B">
        <w:rPr>
          <w:lang w:val="nb-NO"/>
        </w:rPr>
        <w:t>Avtalens punkt 7.4 Skriftlighet</w:t>
      </w:r>
    </w:p>
    <w:p w14:paraId="5C2404D1" w14:textId="77777777" w:rsidR="009B3558" w:rsidRPr="0071137B" w:rsidRDefault="00841F40" w:rsidP="00C274A2">
      <w:pPr>
        <w:pStyle w:val="Brdtekst"/>
        <w:spacing w:before="59"/>
        <w:ind w:left="142" w:right="186"/>
        <w:rPr>
          <w:lang w:val="nb-NO"/>
        </w:rPr>
      </w:pPr>
      <w:r w:rsidRPr="0071137B">
        <w:rPr>
          <w:lang w:val="nb-NO"/>
        </w:rPr>
        <w:t>Alle varsler, krav eller andre meddelelser knyttet til denne avtalen skal gis til Oppdragsgivers representant i henhold til avtalens punkt 1.4.</w:t>
      </w:r>
    </w:p>
    <w:p w14:paraId="6CD9AFA6" w14:textId="77777777" w:rsidR="009B3558" w:rsidRPr="0071137B" w:rsidRDefault="009B3558" w:rsidP="00C274A2">
      <w:pPr>
        <w:pStyle w:val="Brdtekst"/>
        <w:ind w:left="142"/>
        <w:rPr>
          <w:sz w:val="24"/>
          <w:lang w:val="nb-NO"/>
        </w:rPr>
      </w:pPr>
    </w:p>
    <w:p w14:paraId="76345874" w14:textId="77777777" w:rsidR="009B3558" w:rsidRPr="0071137B" w:rsidRDefault="009B3558" w:rsidP="00C274A2">
      <w:pPr>
        <w:pStyle w:val="Brdtekst"/>
        <w:spacing w:before="10"/>
        <w:ind w:left="142"/>
        <w:rPr>
          <w:sz w:val="18"/>
          <w:lang w:val="nb-NO"/>
        </w:rPr>
      </w:pPr>
    </w:p>
    <w:p w14:paraId="513262BC" w14:textId="77777777" w:rsidR="009B3558" w:rsidRPr="0071137B" w:rsidRDefault="00841F40" w:rsidP="00C274A2">
      <w:pPr>
        <w:pStyle w:val="Overskrift2"/>
        <w:ind w:left="142"/>
        <w:rPr>
          <w:lang w:val="nb-NO"/>
        </w:rPr>
      </w:pPr>
      <w:r w:rsidRPr="0071137B">
        <w:rPr>
          <w:lang w:val="nb-NO"/>
        </w:rPr>
        <w:t>Avtalens punkt 9.3 Personopplysninger</w:t>
      </w:r>
    </w:p>
    <w:p w14:paraId="1502A53C" w14:textId="77777777" w:rsidR="009B3558" w:rsidRPr="0071137B" w:rsidRDefault="00841F40" w:rsidP="00C274A2">
      <w:pPr>
        <w:pStyle w:val="Brdtekst"/>
        <w:spacing w:before="60"/>
        <w:ind w:left="142"/>
        <w:rPr>
          <w:lang w:val="nb-NO"/>
        </w:rPr>
      </w:pPr>
      <w:r w:rsidRPr="0071137B">
        <w:rPr>
          <w:lang w:val="nb-NO"/>
        </w:rPr>
        <w:t>Underleverandører som er godkjent av Oppdragsgiver skal fremgå her.</w:t>
      </w:r>
    </w:p>
    <w:p w14:paraId="2189A798" w14:textId="77777777" w:rsidR="009B3558" w:rsidRPr="0071137B" w:rsidRDefault="009B3558" w:rsidP="00C274A2">
      <w:pPr>
        <w:pStyle w:val="Brdtekst"/>
        <w:ind w:left="142"/>
        <w:rPr>
          <w:sz w:val="24"/>
          <w:lang w:val="nb-NO"/>
        </w:rPr>
      </w:pPr>
    </w:p>
    <w:p w14:paraId="38EF3FEC" w14:textId="77777777" w:rsidR="009B3558" w:rsidRPr="0071137B" w:rsidRDefault="009B3558" w:rsidP="00C274A2">
      <w:pPr>
        <w:pStyle w:val="Brdtekst"/>
        <w:spacing w:before="10"/>
        <w:ind w:left="142"/>
        <w:rPr>
          <w:sz w:val="18"/>
          <w:lang w:val="nb-NO"/>
        </w:rPr>
      </w:pPr>
    </w:p>
    <w:p w14:paraId="4D740212" w14:textId="77777777" w:rsidR="009B3558" w:rsidRPr="0071137B" w:rsidRDefault="00841F40" w:rsidP="00C274A2">
      <w:pPr>
        <w:pStyle w:val="Overskrift2"/>
        <w:ind w:left="142"/>
        <w:rPr>
          <w:lang w:val="nb-NO"/>
        </w:rPr>
      </w:pPr>
      <w:r w:rsidRPr="0071137B">
        <w:rPr>
          <w:lang w:val="nb-NO"/>
        </w:rPr>
        <w:t>Avtalens punkt 16.3 Uavhengig ekspert</w:t>
      </w:r>
    </w:p>
    <w:p w14:paraId="7680555C" w14:textId="77777777" w:rsidR="009B3558" w:rsidRPr="0071137B" w:rsidRDefault="00841F40" w:rsidP="00C274A2">
      <w:pPr>
        <w:pStyle w:val="Brdtekst"/>
        <w:spacing w:before="59"/>
        <w:ind w:left="142" w:right="343"/>
        <w:rPr>
          <w:lang w:val="nb-NO"/>
        </w:rPr>
      </w:pPr>
      <w:r w:rsidRPr="0071137B">
        <w:rPr>
          <w:lang w:val="nb-NO"/>
        </w:rPr>
        <w:t>Dersom partene i forbindelse med inngåelsen av avtalen oppnevner en uavhengig ekspert, skal denne angis her.</w:t>
      </w:r>
    </w:p>
    <w:p w14:paraId="3457AF0C" w14:textId="77777777" w:rsidR="009B3558" w:rsidRPr="0071137B" w:rsidRDefault="009B3558" w:rsidP="00C274A2">
      <w:pPr>
        <w:ind w:left="142"/>
        <w:rPr>
          <w:lang w:val="nb-NO"/>
        </w:rPr>
        <w:sectPr w:rsidR="009B3558" w:rsidRPr="0071137B">
          <w:pgSz w:w="11910" w:h="16840"/>
          <w:pgMar w:top="940" w:right="1300" w:bottom="1200" w:left="1300" w:header="750" w:footer="1006" w:gutter="0"/>
          <w:cols w:space="708"/>
        </w:sectPr>
      </w:pPr>
    </w:p>
    <w:p w14:paraId="22E32652" w14:textId="77777777" w:rsidR="009B3558" w:rsidRPr="0071137B" w:rsidRDefault="009B3558">
      <w:pPr>
        <w:pStyle w:val="Brdtekst"/>
        <w:rPr>
          <w:sz w:val="20"/>
          <w:lang w:val="nb-NO"/>
        </w:rPr>
      </w:pPr>
    </w:p>
    <w:p w14:paraId="7F41CBC9" w14:textId="77777777" w:rsidR="009B3558" w:rsidRPr="0071137B" w:rsidRDefault="00841F40">
      <w:pPr>
        <w:pStyle w:val="Overskrift1"/>
        <w:rPr>
          <w:lang w:val="nb-NO"/>
        </w:rPr>
      </w:pPr>
      <w:bookmarkStart w:id="6" w:name="_bookmark6"/>
      <w:bookmarkEnd w:id="6"/>
      <w:r w:rsidRPr="0071137B">
        <w:rPr>
          <w:lang w:val="nb-NO"/>
        </w:rPr>
        <w:t>Bilag 7: Samlet pris og prisbestemmelser</w:t>
      </w:r>
    </w:p>
    <w:p w14:paraId="1A33E079" w14:textId="77777777" w:rsidR="009B3558" w:rsidRPr="0071137B" w:rsidRDefault="00841F40">
      <w:pPr>
        <w:spacing w:before="230"/>
        <w:ind w:left="116" w:right="102"/>
        <w:rPr>
          <w:i/>
          <w:sz w:val="20"/>
          <w:lang w:val="nb-NO"/>
        </w:rPr>
      </w:pPr>
      <w:r w:rsidRPr="0071137B">
        <w:rPr>
          <w:i/>
          <w:sz w:val="20"/>
          <w:lang w:val="nb-NO"/>
        </w:rPr>
        <w:t>Alle priser og nærmere betingelser for det vederlaget Oppdragsgiver skal betale for Partnerens ytelser skal fremgå her i bilag 7. Oppdragsgiver må tenke gjennom hvilke prisformat (timepris, enhetspris, fastpris, målpris mv.) Partneren skal basere sitt tilbud på, og lage maler for dette i bilag 7. Eventuelle spesielle betalingsordninger som rabatter, forskudd, delbetalinger samt avvikende betalingstidspunkter skal også fremgå. Partneren skal fylle ut tabell for delbetalinger i bilag 7, merk at denne vil være gjenstand for forhandlinger.</w:t>
      </w:r>
    </w:p>
    <w:p w14:paraId="53373E93" w14:textId="77777777" w:rsidR="009B3558" w:rsidRPr="0071137B" w:rsidRDefault="009B3558">
      <w:pPr>
        <w:pStyle w:val="Brdtekst"/>
        <w:rPr>
          <w:i/>
          <w:lang w:val="nb-NO"/>
        </w:rPr>
      </w:pPr>
    </w:p>
    <w:p w14:paraId="09686539" w14:textId="77777777" w:rsidR="009B3558" w:rsidRPr="0071137B" w:rsidRDefault="009B3558">
      <w:pPr>
        <w:pStyle w:val="Brdtekst"/>
        <w:spacing w:before="9"/>
        <w:rPr>
          <w:i/>
          <w:sz w:val="20"/>
          <w:lang w:val="nb-NO"/>
        </w:rPr>
      </w:pPr>
    </w:p>
    <w:p w14:paraId="04FFEAB1" w14:textId="77777777" w:rsidR="009B3558" w:rsidRPr="0071137B" w:rsidRDefault="00841F40">
      <w:pPr>
        <w:pStyle w:val="Overskrift2"/>
        <w:spacing w:before="1"/>
        <w:rPr>
          <w:lang w:val="nb-NO"/>
        </w:rPr>
      </w:pPr>
      <w:r w:rsidRPr="0071137B">
        <w:rPr>
          <w:lang w:val="nb-NO"/>
        </w:rPr>
        <w:t>Avtalens punkt 5.1 Partnerens ansvar for sine ytelser</w:t>
      </w:r>
    </w:p>
    <w:p w14:paraId="68DB3781" w14:textId="77777777" w:rsidR="009B3558" w:rsidRPr="0071137B" w:rsidRDefault="00841F40">
      <w:pPr>
        <w:pStyle w:val="Brdtekst"/>
        <w:spacing w:before="60"/>
        <w:ind w:left="116" w:right="234"/>
        <w:rPr>
          <w:lang w:val="nb-NO"/>
        </w:rPr>
      </w:pPr>
      <w:r w:rsidRPr="0071137B">
        <w:rPr>
          <w:lang w:val="nb-NO"/>
        </w:rPr>
        <w:t>Partneren skal sikre at 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3CED3A56" w14:textId="77777777" w:rsidR="009B3558" w:rsidRPr="0071137B" w:rsidRDefault="009B3558">
      <w:pPr>
        <w:pStyle w:val="Brdtekst"/>
        <w:spacing w:before="9"/>
        <w:rPr>
          <w:sz w:val="20"/>
          <w:lang w:val="nb-NO"/>
        </w:rPr>
      </w:pPr>
    </w:p>
    <w:p w14:paraId="73E3D359" w14:textId="77777777" w:rsidR="009B3558" w:rsidRPr="0071137B" w:rsidRDefault="00841F40">
      <w:pPr>
        <w:pStyle w:val="Overskrift2"/>
        <w:rPr>
          <w:lang w:val="nb-NO"/>
        </w:rPr>
      </w:pPr>
      <w:r w:rsidRPr="0071137B">
        <w:rPr>
          <w:lang w:val="nb-NO"/>
        </w:rPr>
        <w:t>Avtalens punkt 5.4 Samarbeid med tredjepart</w:t>
      </w:r>
    </w:p>
    <w:p w14:paraId="063002EF" w14:textId="77777777" w:rsidR="009B3558" w:rsidRPr="0071137B" w:rsidRDefault="00841F40">
      <w:pPr>
        <w:pStyle w:val="Brdtekst"/>
        <w:spacing w:before="59"/>
        <w:ind w:left="116" w:right="136"/>
        <w:rPr>
          <w:lang w:val="nb-NO"/>
        </w:rPr>
      </w:pPr>
      <w:r w:rsidRPr="0071137B">
        <w:rPr>
          <w:lang w:val="nb-NO"/>
        </w:rPr>
        <w:t>Eventuelt vederlag for bistand i henhold til avtalens punkt 5.4 skal være inkludert i vederlaget i henhold til avtalens punkt 8.1 og spesifiseringen nedenfor.</w:t>
      </w:r>
    </w:p>
    <w:p w14:paraId="7AED3934" w14:textId="77777777" w:rsidR="009B3558" w:rsidRPr="0071137B" w:rsidRDefault="009B3558">
      <w:pPr>
        <w:pStyle w:val="Brdtekst"/>
        <w:spacing w:before="8"/>
        <w:rPr>
          <w:sz w:val="20"/>
          <w:lang w:val="nb-NO"/>
        </w:rPr>
      </w:pPr>
    </w:p>
    <w:p w14:paraId="79B86A6F" w14:textId="77777777" w:rsidR="009B3558" w:rsidRPr="0071137B" w:rsidRDefault="00841F40">
      <w:pPr>
        <w:pStyle w:val="Overskrift2"/>
        <w:rPr>
          <w:lang w:val="nb-NO"/>
        </w:rPr>
      </w:pPr>
      <w:r w:rsidRPr="0071137B">
        <w:rPr>
          <w:lang w:val="nb-NO"/>
        </w:rPr>
        <w:t>Avtalens punkt 8.1 Vederlag</w:t>
      </w:r>
    </w:p>
    <w:p w14:paraId="32D82FEB" w14:textId="77777777" w:rsidR="00933A5E" w:rsidRDefault="00933A5E">
      <w:pPr>
        <w:pStyle w:val="Brdtekst"/>
        <w:spacing w:before="59"/>
        <w:ind w:left="116" w:right="223"/>
        <w:rPr>
          <w:lang w:val="nb-NO"/>
        </w:rPr>
      </w:pPr>
    </w:p>
    <w:p w14:paraId="2AB30D22" w14:textId="77777777" w:rsidR="00933A5E" w:rsidRPr="00933A5E" w:rsidRDefault="005B3C80">
      <w:pPr>
        <w:pStyle w:val="Brdtekst"/>
        <w:spacing w:before="59"/>
        <w:ind w:left="116" w:right="223"/>
        <w:rPr>
          <w:u w:val="single"/>
          <w:lang w:val="nb-NO"/>
        </w:rPr>
      </w:pPr>
      <w:r>
        <w:rPr>
          <w:u w:val="single"/>
          <w:lang w:val="nb-NO"/>
        </w:rPr>
        <w:t xml:space="preserve">Pris på </w:t>
      </w:r>
      <w:r w:rsidR="008F2263">
        <w:rPr>
          <w:u w:val="single"/>
          <w:lang w:val="nb-NO"/>
        </w:rPr>
        <w:t>utvikling</w:t>
      </w:r>
      <w:r>
        <w:rPr>
          <w:u w:val="single"/>
          <w:lang w:val="nb-NO"/>
        </w:rPr>
        <w:t xml:space="preserve"> av løsning</w:t>
      </w:r>
    </w:p>
    <w:p w14:paraId="320BA51F" w14:textId="77777777" w:rsidR="009B3558" w:rsidRPr="0071137B" w:rsidRDefault="00841F40">
      <w:pPr>
        <w:pStyle w:val="Brdtekst"/>
        <w:spacing w:before="59"/>
        <w:ind w:left="116" w:right="223"/>
        <w:rPr>
          <w:lang w:val="nb-NO"/>
        </w:rPr>
      </w:pPr>
      <w:r w:rsidRPr="0071137B">
        <w:rPr>
          <w:lang w:val="nb-NO"/>
        </w:rPr>
        <w:t>Alle priser og nærmere betingelser for det vederlaget Oppdragsgiver skal betale for Partnerens ytelser skal fremkomme her. Partneren må oppgi en totalpris for oppdraget. Med</w:t>
      </w:r>
    </w:p>
    <w:p w14:paraId="03CA72F4" w14:textId="77777777" w:rsidR="009B3558" w:rsidRPr="0071137B" w:rsidRDefault="00841F40">
      <w:pPr>
        <w:pStyle w:val="Brdtekst"/>
        <w:spacing w:before="1"/>
        <w:ind w:left="116" w:right="405"/>
        <w:rPr>
          <w:lang w:val="nb-NO"/>
        </w:rPr>
      </w:pPr>
      <w:r w:rsidRPr="0071137B">
        <w:rPr>
          <w:lang w:val="nb-NO"/>
        </w:rPr>
        <w:t>«oppdraget» menes fase 1 til og med 3 i partnerskapet. Partneren må synliggjøre hvordan totalprisen er bygget opp ved å spesifisere de ulike elementene prisen består av.</w:t>
      </w:r>
    </w:p>
    <w:p w14:paraId="08A8A235" w14:textId="77777777" w:rsidR="009B3558" w:rsidRPr="0071137B" w:rsidRDefault="009B3558">
      <w:pPr>
        <w:pStyle w:val="Brdtekst"/>
        <w:rPr>
          <w:lang w:val="nb-NO"/>
        </w:rPr>
      </w:pPr>
    </w:p>
    <w:p w14:paraId="48637B22" w14:textId="77777777" w:rsidR="00847791" w:rsidRDefault="00841F40">
      <w:pPr>
        <w:pStyle w:val="Brdtekst"/>
        <w:ind w:left="116"/>
        <w:rPr>
          <w:lang w:val="nb-NO"/>
        </w:rPr>
      </w:pPr>
      <w:r w:rsidRPr="0071137B">
        <w:rPr>
          <w:lang w:val="nb-NO"/>
        </w:rPr>
        <w:t>Totalprisen må inkludere alle kostnader knyttet til gjennomføringen av partnerskapet.</w:t>
      </w:r>
      <w:r w:rsidR="008F2263">
        <w:rPr>
          <w:lang w:val="nb-NO"/>
        </w:rPr>
        <w:t xml:space="preserve"> </w:t>
      </w:r>
      <w:r w:rsidR="00730D73">
        <w:rPr>
          <w:lang w:val="nb-NO"/>
        </w:rPr>
        <w:t>(Hvis nødvendig, legg til flere rader i tabellen under.)</w:t>
      </w:r>
    </w:p>
    <w:p w14:paraId="2B77A3D1" w14:textId="77777777" w:rsidR="00847791" w:rsidRDefault="00847791">
      <w:pPr>
        <w:pStyle w:val="Brdtekst"/>
        <w:ind w:left="116"/>
        <w:rPr>
          <w:lang w:val="nb-NO"/>
        </w:rPr>
      </w:pPr>
    </w:p>
    <w:p w14:paraId="27D441F3" w14:textId="77777777" w:rsidR="009B3558" w:rsidRDefault="005B3C80">
      <w:pPr>
        <w:pStyle w:val="Brdtekst"/>
        <w:ind w:left="116"/>
        <w:rPr>
          <w:lang w:val="nb-NO"/>
        </w:rPr>
      </w:pPr>
      <w:r>
        <w:rPr>
          <w:lang w:val="nb-NO"/>
        </w:rPr>
        <w:t>Totalprisen</w:t>
      </w:r>
      <w:r w:rsidR="008F2263">
        <w:rPr>
          <w:lang w:val="nb-NO"/>
        </w:rPr>
        <w:t xml:space="preserve"> vil </w:t>
      </w:r>
      <w:r>
        <w:rPr>
          <w:lang w:val="nb-NO"/>
        </w:rPr>
        <w:t>blir evaluert under</w:t>
      </w:r>
      <w:r w:rsidR="008F2263">
        <w:rPr>
          <w:lang w:val="nb-NO"/>
        </w:rPr>
        <w:t xml:space="preserve"> </w:t>
      </w:r>
      <w:r>
        <w:rPr>
          <w:lang w:val="nb-NO"/>
        </w:rPr>
        <w:t>tildelingskriteriet pris</w:t>
      </w:r>
      <w:r w:rsidR="008F2263">
        <w:rPr>
          <w:lang w:val="nb-NO"/>
        </w:rPr>
        <w:t xml:space="preserve">. </w:t>
      </w:r>
    </w:p>
    <w:p w14:paraId="14F2C386" w14:textId="77777777" w:rsidR="00F6078A" w:rsidRDefault="00F6078A">
      <w:pPr>
        <w:pStyle w:val="Brdtekst"/>
        <w:ind w:left="116"/>
        <w:rPr>
          <w:lang w:val="nb-NO"/>
        </w:rPr>
      </w:pPr>
    </w:p>
    <w:p w14:paraId="4043A0A8" w14:textId="77777777" w:rsidR="00730D73" w:rsidRPr="000401F4" w:rsidRDefault="00730D73">
      <w:pPr>
        <w:pStyle w:val="Brdtekst"/>
        <w:ind w:left="116"/>
        <w:rPr>
          <w:i/>
          <w:lang w:val="nb-NO"/>
        </w:rPr>
      </w:pPr>
      <w:r w:rsidRPr="000401F4">
        <w:rPr>
          <w:i/>
          <w:lang w:val="nb-NO"/>
        </w:rPr>
        <w:t xml:space="preserve">Fyll inn priselementer, </w:t>
      </w:r>
      <w:r w:rsidR="000401F4">
        <w:rPr>
          <w:i/>
          <w:lang w:val="nb-NO"/>
        </w:rPr>
        <w:t>enhets</w:t>
      </w:r>
      <w:r w:rsidRPr="000401F4">
        <w:rPr>
          <w:i/>
          <w:lang w:val="nb-NO"/>
        </w:rPr>
        <w:t>pris</w:t>
      </w:r>
      <w:r w:rsidR="000401F4">
        <w:rPr>
          <w:i/>
          <w:lang w:val="nb-NO"/>
        </w:rPr>
        <w:t>er</w:t>
      </w:r>
      <w:r w:rsidRPr="000401F4">
        <w:rPr>
          <w:i/>
          <w:lang w:val="nb-NO"/>
        </w:rPr>
        <w:t xml:space="preserve"> og totalpris i tabellen under:</w:t>
      </w:r>
    </w:p>
    <w:p w14:paraId="7D77109D" w14:textId="77777777" w:rsidR="00847791" w:rsidRDefault="00847791" w:rsidP="00847791">
      <w:pPr>
        <w:pStyle w:val="Brdtekst"/>
        <w:ind w:right="394"/>
        <w:rPr>
          <w:lang w:val="nb-NO"/>
        </w:rPr>
      </w:pPr>
    </w:p>
    <w:tbl>
      <w:tblPr>
        <w:tblStyle w:val="Tabellrutenett"/>
        <w:tblW w:w="0" w:type="auto"/>
        <w:tblInd w:w="116" w:type="dxa"/>
        <w:tblLook w:val="04A0" w:firstRow="1" w:lastRow="0" w:firstColumn="1" w:lastColumn="0" w:noHBand="0" w:noVBand="1"/>
      </w:tblPr>
      <w:tblGrid>
        <w:gridCol w:w="4598"/>
        <w:gridCol w:w="4586"/>
      </w:tblGrid>
      <w:tr w:rsidR="00730D73" w:rsidRPr="00A075EC" w14:paraId="0A26099C" w14:textId="77777777" w:rsidTr="00730D73">
        <w:trPr>
          <w:trHeight w:val="465"/>
        </w:trPr>
        <w:tc>
          <w:tcPr>
            <w:tcW w:w="4598" w:type="dxa"/>
            <w:shd w:val="clear" w:color="auto" w:fill="C4BC96" w:themeFill="background2" w:themeFillShade="BF"/>
          </w:tcPr>
          <w:p w14:paraId="5BC55118" w14:textId="77777777" w:rsidR="00847791" w:rsidRDefault="00730D73" w:rsidP="00730D73">
            <w:pPr>
              <w:pStyle w:val="Brdtekst"/>
              <w:ind w:right="394"/>
              <w:jc w:val="center"/>
            </w:pPr>
            <w:r>
              <w:t>Priselement</w:t>
            </w:r>
          </w:p>
        </w:tc>
        <w:tc>
          <w:tcPr>
            <w:tcW w:w="4586" w:type="dxa"/>
            <w:shd w:val="clear" w:color="auto" w:fill="C4BC96" w:themeFill="background2" w:themeFillShade="BF"/>
          </w:tcPr>
          <w:p w14:paraId="3BC4DB83" w14:textId="77777777" w:rsidR="00847791" w:rsidRDefault="00730D73" w:rsidP="00730D73">
            <w:pPr>
              <w:pStyle w:val="Brdtekst"/>
              <w:ind w:right="394"/>
              <w:jc w:val="center"/>
            </w:pPr>
            <w:r>
              <w:t>Pris i NOK eks. mva.</w:t>
            </w:r>
          </w:p>
        </w:tc>
      </w:tr>
      <w:tr w:rsidR="00730D73" w14:paraId="5D73EDAB" w14:textId="77777777" w:rsidTr="00730D73">
        <w:tc>
          <w:tcPr>
            <w:tcW w:w="4598" w:type="dxa"/>
            <w:shd w:val="clear" w:color="auto" w:fill="C4BC96" w:themeFill="background2" w:themeFillShade="BF"/>
          </w:tcPr>
          <w:p w14:paraId="704B510E" w14:textId="77777777" w:rsidR="00730D73" w:rsidRDefault="00730D73" w:rsidP="003B5939">
            <w:pPr>
              <w:pStyle w:val="Brdtekst"/>
              <w:ind w:right="394"/>
            </w:pPr>
            <w:r>
              <w:t>Fase 1</w:t>
            </w:r>
          </w:p>
        </w:tc>
        <w:tc>
          <w:tcPr>
            <w:tcW w:w="4586" w:type="dxa"/>
            <w:shd w:val="clear" w:color="auto" w:fill="C4BC96" w:themeFill="background2" w:themeFillShade="BF"/>
          </w:tcPr>
          <w:p w14:paraId="14716672" w14:textId="77777777" w:rsidR="00730D73" w:rsidRDefault="00730D73" w:rsidP="003B5939">
            <w:pPr>
              <w:pStyle w:val="Brdtekst"/>
              <w:ind w:right="394"/>
            </w:pPr>
          </w:p>
        </w:tc>
      </w:tr>
      <w:tr w:rsidR="00847791" w14:paraId="61DDCBB1" w14:textId="77777777" w:rsidTr="00730D73">
        <w:tc>
          <w:tcPr>
            <w:tcW w:w="4598" w:type="dxa"/>
          </w:tcPr>
          <w:p w14:paraId="4371932F" w14:textId="77777777" w:rsidR="00847791" w:rsidRDefault="00730D73" w:rsidP="003B5939">
            <w:pPr>
              <w:pStyle w:val="Brdtekst"/>
              <w:ind w:right="394"/>
            </w:pPr>
            <w:r>
              <w:t>element 1</w:t>
            </w:r>
          </w:p>
        </w:tc>
        <w:tc>
          <w:tcPr>
            <w:tcW w:w="4586" w:type="dxa"/>
          </w:tcPr>
          <w:p w14:paraId="772858A6" w14:textId="77777777" w:rsidR="00847791" w:rsidRDefault="00847791" w:rsidP="003B5939">
            <w:pPr>
              <w:pStyle w:val="Brdtekst"/>
              <w:ind w:right="394"/>
            </w:pPr>
          </w:p>
        </w:tc>
      </w:tr>
      <w:tr w:rsidR="00847791" w14:paraId="67D47377" w14:textId="77777777" w:rsidTr="00730D73">
        <w:tc>
          <w:tcPr>
            <w:tcW w:w="4598" w:type="dxa"/>
          </w:tcPr>
          <w:p w14:paraId="14DC3B04" w14:textId="77777777" w:rsidR="00847791" w:rsidRDefault="00730D73" w:rsidP="003B5939">
            <w:pPr>
              <w:pStyle w:val="Brdtekst"/>
              <w:ind w:right="394"/>
            </w:pPr>
            <w:r>
              <w:t>element 2</w:t>
            </w:r>
          </w:p>
        </w:tc>
        <w:tc>
          <w:tcPr>
            <w:tcW w:w="4586" w:type="dxa"/>
          </w:tcPr>
          <w:p w14:paraId="5FD0C9A4" w14:textId="77777777" w:rsidR="00847791" w:rsidRDefault="00847791" w:rsidP="003B5939">
            <w:pPr>
              <w:pStyle w:val="Brdtekst"/>
              <w:ind w:right="394"/>
            </w:pPr>
          </w:p>
        </w:tc>
      </w:tr>
      <w:tr w:rsidR="00F6078A" w14:paraId="57147287" w14:textId="77777777" w:rsidTr="00730D73">
        <w:tc>
          <w:tcPr>
            <w:tcW w:w="4598" w:type="dxa"/>
          </w:tcPr>
          <w:p w14:paraId="5C5E82BB" w14:textId="77777777" w:rsidR="00F6078A" w:rsidRDefault="00730D73" w:rsidP="003B5939">
            <w:pPr>
              <w:pStyle w:val="Brdtekst"/>
              <w:ind w:right="394"/>
            </w:pPr>
            <w:r>
              <w:t>Osv.</w:t>
            </w:r>
          </w:p>
        </w:tc>
        <w:tc>
          <w:tcPr>
            <w:tcW w:w="4586" w:type="dxa"/>
          </w:tcPr>
          <w:p w14:paraId="30CA2C5B" w14:textId="77777777" w:rsidR="00F6078A" w:rsidRDefault="00F6078A" w:rsidP="003B5939">
            <w:pPr>
              <w:pStyle w:val="Brdtekst"/>
              <w:ind w:right="394"/>
            </w:pPr>
          </w:p>
        </w:tc>
      </w:tr>
      <w:tr w:rsidR="00730D73" w14:paraId="5D42A6DB" w14:textId="77777777" w:rsidTr="00730D73">
        <w:tc>
          <w:tcPr>
            <w:tcW w:w="4598" w:type="dxa"/>
          </w:tcPr>
          <w:p w14:paraId="467A8C38" w14:textId="77777777" w:rsidR="00730D73" w:rsidRDefault="00730D73" w:rsidP="003B5939">
            <w:pPr>
              <w:pStyle w:val="Brdtekst"/>
              <w:ind w:right="394"/>
            </w:pPr>
          </w:p>
        </w:tc>
        <w:tc>
          <w:tcPr>
            <w:tcW w:w="4586" w:type="dxa"/>
          </w:tcPr>
          <w:p w14:paraId="66621EC0" w14:textId="77777777" w:rsidR="00730D73" w:rsidRDefault="00730D73" w:rsidP="003B5939">
            <w:pPr>
              <w:pStyle w:val="Brdtekst"/>
              <w:ind w:right="394"/>
            </w:pPr>
          </w:p>
        </w:tc>
      </w:tr>
      <w:tr w:rsidR="00F6078A" w14:paraId="08A7E995" w14:textId="77777777" w:rsidTr="00730D73">
        <w:tc>
          <w:tcPr>
            <w:tcW w:w="4598" w:type="dxa"/>
            <w:shd w:val="clear" w:color="auto" w:fill="C4BC96" w:themeFill="background2" w:themeFillShade="BF"/>
          </w:tcPr>
          <w:p w14:paraId="61080A1B" w14:textId="77777777" w:rsidR="00F6078A" w:rsidRDefault="00F6078A" w:rsidP="003B5939">
            <w:pPr>
              <w:pStyle w:val="Brdtekst"/>
              <w:ind w:right="394"/>
            </w:pPr>
            <w:r>
              <w:t>Fase 2</w:t>
            </w:r>
          </w:p>
        </w:tc>
        <w:tc>
          <w:tcPr>
            <w:tcW w:w="4586" w:type="dxa"/>
            <w:shd w:val="clear" w:color="auto" w:fill="C4BC96" w:themeFill="background2" w:themeFillShade="BF"/>
          </w:tcPr>
          <w:p w14:paraId="0C7892E4" w14:textId="77777777" w:rsidR="00F6078A" w:rsidRDefault="00F6078A" w:rsidP="003B5939">
            <w:pPr>
              <w:pStyle w:val="Brdtekst"/>
              <w:ind w:right="394"/>
            </w:pPr>
          </w:p>
        </w:tc>
      </w:tr>
      <w:tr w:rsidR="00F6078A" w14:paraId="074D0893" w14:textId="77777777" w:rsidTr="00730D73">
        <w:tc>
          <w:tcPr>
            <w:tcW w:w="4598" w:type="dxa"/>
          </w:tcPr>
          <w:p w14:paraId="2CB8A7D0" w14:textId="77777777" w:rsidR="00F6078A" w:rsidRDefault="00F6078A" w:rsidP="003B5939">
            <w:pPr>
              <w:pStyle w:val="Brdtekst"/>
              <w:ind w:right="394"/>
            </w:pPr>
          </w:p>
        </w:tc>
        <w:tc>
          <w:tcPr>
            <w:tcW w:w="4586" w:type="dxa"/>
          </w:tcPr>
          <w:p w14:paraId="430A9042" w14:textId="77777777" w:rsidR="00F6078A" w:rsidRDefault="00F6078A" w:rsidP="003B5939">
            <w:pPr>
              <w:pStyle w:val="Brdtekst"/>
              <w:ind w:right="394"/>
            </w:pPr>
          </w:p>
        </w:tc>
      </w:tr>
      <w:tr w:rsidR="00F6078A" w14:paraId="75DEDA7C" w14:textId="77777777" w:rsidTr="00730D73">
        <w:tc>
          <w:tcPr>
            <w:tcW w:w="4598" w:type="dxa"/>
          </w:tcPr>
          <w:p w14:paraId="314EA5A7" w14:textId="77777777" w:rsidR="00F6078A" w:rsidRDefault="00F6078A" w:rsidP="003B5939">
            <w:pPr>
              <w:pStyle w:val="Brdtekst"/>
              <w:ind w:right="394"/>
            </w:pPr>
          </w:p>
        </w:tc>
        <w:tc>
          <w:tcPr>
            <w:tcW w:w="4586" w:type="dxa"/>
          </w:tcPr>
          <w:p w14:paraId="3135BEA0" w14:textId="77777777" w:rsidR="00F6078A" w:rsidRDefault="00F6078A" w:rsidP="003B5939">
            <w:pPr>
              <w:pStyle w:val="Brdtekst"/>
              <w:ind w:right="394"/>
            </w:pPr>
          </w:p>
        </w:tc>
      </w:tr>
      <w:tr w:rsidR="00730D73" w14:paraId="0F7E86B8" w14:textId="77777777" w:rsidTr="00730D73">
        <w:tc>
          <w:tcPr>
            <w:tcW w:w="4598" w:type="dxa"/>
          </w:tcPr>
          <w:p w14:paraId="0170C980" w14:textId="77777777" w:rsidR="00730D73" w:rsidRDefault="00730D73" w:rsidP="003B5939">
            <w:pPr>
              <w:pStyle w:val="Brdtekst"/>
              <w:ind w:right="394"/>
            </w:pPr>
          </w:p>
        </w:tc>
        <w:tc>
          <w:tcPr>
            <w:tcW w:w="4586" w:type="dxa"/>
          </w:tcPr>
          <w:p w14:paraId="5EEEF01E" w14:textId="77777777" w:rsidR="00730D73" w:rsidRDefault="00730D73" w:rsidP="003B5939">
            <w:pPr>
              <w:pStyle w:val="Brdtekst"/>
              <w:ind w:right="394"/>
            </w:pPr>
          </w:p>
        </w:tc>
      </w:tr>
      <w:tr w:rsidR="00730D73" w14:paraId="1D496317" w14:textId="77777777" w:rsidTr="00730D73">
        <w:tc>
          <w:tcPr>
            <w:tcW w:w="4598" w:type="dxa"/>
          </w:tcPr>
          <w:p w14:paraId="0402FB4B" w14:textId="77777777" w:rsidR="00730D73" w:rsidRDefault="00730D73" w:rsidP="003B5939">
            <w:pPr>
              <w:pStyle w:val="Brdtekst"/>
              <w:ind w:right="394"/>
            </w:pPr>
          </w:p>
        </w:tc>
        <w:tc>
          <w:tcPr>
            <w:tcW w:w="4586" w:type="dxa"/>
          </w:tcPr>
          <w:p w14:paraId="016F1370" w14:textId="77777777" w:rsidR="00730D73" w:rsidRDefault="00730D73" w:rsidP="003B5939">
            <w:pPr>
              <w:pStyle w:val="Brdtekst"/>
              <w:ind w:right="394"/>
            </w:pPr>
          </w:p>
        </w:tc>
      </w:tr>
      <w:tr w:rsidR="00F6078A" w14:paraId="701FE75D" w14:textId="77777777" w:rsidTr="00730D73">
        <w:tc>
          <w:tcPr>
            <w:tcW w:w="4598" w:type="dxa"/>
            <w:shd w:val="clear" w:color="auto" w:fill="C4BC96" w:themeFill="background2" w:themeFillShade="BF"/>
          </w:tcPr>
          <w:p w14:paraId="236B3410" w14:textId="77777777" w:rsidR="00F6078A" w:rsidRDefault="00F6078A" w:rsidP="003B5939">
            <w:pPr>
              <w:pStyle w:val="Brdtekst"/>
              <w:ind w:right="394"/>
            </w:pPr>
            <w:r>
              <w:t>Fase 3</w:t>
            </w:r>
          </w:p>
        </w:tc>
        <w:tc>
          <w:tcPr>
            <w:tcW w:w="4586" w:type="dxa"/>
            <w:shd w:val="clear" w:color="auto" w:fill="C4BC96" w:themeFill="background2" w:themeFillShade="BF"/>
          </w:tcPr>
          <w:p w14:paraId="62B90C76" w14:textId="77777777" w:rsidR="00F6078A" w:rsidRDefault="00F6078A" w:rsidP="003B5939">
            <w:pPr>
              <w:pStyle w:val="Brdtekst"/>
              <w:ind w:right="394"/>
            </w:pPr>
          </w:p>
        </w:tc>
      </w:tr>
      <w:tr w:rsidR="00730D73" w14:paraId="5AE16F47" w14:textId="77777777" w:rsidTr="00730D73">
        <w:tc>
          <w:tcPr>
            <w:tcW w:w="4598" w:type="dxa"/>
            <w:shd w:val="clear" w:color="auto" w:fill="FFFFFF" w:themeFill="background1"/>
          </w:tcPr>
          <w:p w14:paraId="12FBD0E0" w14:textId="77777777" w:rsidR="00730D73" w:rsidRDefault="00730D73" w:rsidP="003B5939">
            <w:pPr>
              <w:pStyle w:val="Brdtekst"/>
              <w:ind w:right="394"/>
            </w:pPr>
          </w:p>
        </w:tc>
        <w:tc>
          <w:tcPr>
            <w:tcW w:w="4586" w:type="dxa"/>
            <w:shd w:val="clear" w:color="auto" w:fill="FFFFFF" w:themeFill="background1"/>
          </w:tcPr>
          <w:p w14:paraId="6188DF0A" w14:textId="77777777" w:rsidR="00730D73" w:rsidRDefault="00730D73" w:rsidP="003B5939">
            <w:pPr>
              <w:pStyle w:val="Brdtekst"/>
              <w:ind w:right="394"/>
            </w:pPr>
          </w:p>
        </w:tc>
      </w:tr>
      <w:tr w:rsidR="00730D73" w14:paraId="4C6034DB" w14:textId="77777777" w:rsidTr="00730D73">
        <w:tc>
          <w:tcPr>
            <w:tcW w:w="4598" w:type="dxa"/>
            <w:shd w:val="clear" w:color="auto" w:fill="FFFFFF" w:themeFill="background1"/>
          </w:tcPr>
          <w:p w14:paraId="1576DF2C" w14:textId="77777777" w:rsidR="00730D73" w:rsidRDefault="00730D73" w:rsidP="003B5939">
            <w:pPr>
              <w:pStyle w:val="Brdtekst"/>
              <w:ind w:right="394"/>
            </w:pPr>
          </w:p>
        </w:tc>
        <w:tc>
          <w:tcPr>
            <w:tcW w:w="4586" w:type="dxa"/>
            <w:shd w:val="clear" w:color="auto" w:fill="FFFFFF" w:themeFill="background1"/>
          </w:tcPr>
          <w:p w14:paraId="0C5C4F70" w14:textId="77777777" w:rsidR="00730D73" w:rsidRDefault="00730D73" w:rsidP="003B5939">
            <w:pPr>
              <w:pStyle w:val="Brdtekst"/>
              <w:ind w:right="394"/>
            </w:pPr>
          </w:p>
        </w:tc>
      </w:tr>
      <w:tr w:rsidR="00F6078A" w14:paraId="4B2CC6D5" w14:textId="77777777" w:rsidTr="00730D73">
        <w:tc>
          <w:tcPr>
            <w:tcW w:w="4598" w:type="dxa"/>
          </w:tcPr>
          <w:p w14:paraId="21D8A61A" w14:textId="77777777" w:rsidR="00F6078A" w:rsidRDefault="00F6078A" w:rsidP="003B5939">
            <w:pPr>
              <w:pStyle w:val="Brdtekst"/>
              <w:ind w:right="394"/>
            </w:pPr>
          </w:p>
        </w:tc>
        <w:tc>
          <w:tcPr>
            <w:tcW w:w="4586" w:type="dxa"/>
          </w:tcPr>
          <w:p w14:paraId="0F69068B" w14:textId="77777777" w:rsidR="00F6078A" w:rsidRDefault="00F6078A" w:rsidP="003B5939">
            <w:pPr>
              <w:pStyle w:val="Brdtekst"/>
              <w:ind w:right="394"/>
            </w:pPr>
          </w:p>
        </w:tc>
      </w:tr>
      <w:tr w:rsidR="00730D73" w14:paraId="4A84CF16" w14:textId="77777777" w:rsidTr="00730D73">
        <w:tc>
          <w:tcPr>
            <w:tcW w:w="4598" w:type="dxa"/>
            <w:shd w:val="clear" w:color="auto" w:fill="FFFFFF" w:themeFill="background1"/>
          </w:tcPr>
          <w:p w14:paraId="0FD4A609" w14:textId="77777777" w:rsidR="00730D73" w:rsidRDefault="00730D73" w:rsidP="003B5939">
            <w:pPr>
              <w:pStyle w:val="Brdtekst"/>
              <w:ind w:right="394"/>
            </w:pPr>
          </w:p>
        </w:tc>
        <w:tc>
          <w:tcPr>
            <w:tcW w:w="4586" w:type="dxa"/>
            <w:shd w:val="clear" w:color="auto" w:fill="FFFFFF" w:themeFill="background1"/>
          </w:tcPr>
          <w:p w14:paraId="6BF253C6" w14:textId="77777777" w:rsidR="00730D73" w:rsidRDefault="00730D73" w:rsidP="003B5939">
            <w:pPr>
              <w:pStyle w:val="Brdtekst"/>
              <w:ind w:right="394"/>
            </w:pPr>
          </w:p>
        </w:tc>
      </w:tr>
      <w:tr w:rsidR="00847791" w14:paraId="68EB6A34" w14:textId="77777777" w:rsidTr="00730D73">
        <w:tc>
          <w:tcPr>
            <w:tcW w:w="4598" w:type="dxa"/>
            <w:shd w:val="clear" w:color="auto" w:fill="C4BC96" w:themeFill="background2" w:themeFillShade="BF"/>
          </w:tcPr>
          <w:p w14:paraId="64095814" w14:textId="77777777" w:rsidR="00847791" w:rsidRDefault="00F6078A" w:rsidP="003B5939">
            <w:pPr>
              <w:pStyle w:val="Brdtekst"/>
              <w:ind w:right="394"/>
            </w:pPr>
            <w:r>
              <w:t>Totalpris</w:t>
            </w:r>
            <w:r w:rsidR="00730D73">
              <w:t xml:space="preserve"> utvikling av løsning</w:t>
            </w:r>
            <w:r>
              <w:t>:</w:t>
            </w:r>
          </w:p>
        </w:tc>
        <w:tc>
          <w:tcPr>
            <w:tcW w:w="4586" w:type="dxa"/>
            <w:shd w:val="clear" w:color="auto" w:fill="C4BC96" w:themeFill="background2" w:themeFillShade="BF"/>
          </w:tcPr>
          <w:p w14:paraId="5584F658" w14:textId="77777777" w:rsidR="00847791" w:rsidRDefault="00847791" w:rsidP="003B5939">
            <w:pPr>
              <w:pStyle w:val="Brdtekst"/>
              <w:ind w:right="394"/>
            </w:pPr>
          </w:p>
        </w:tc>
      </w:tr>
    </w:tbl>
    <w:p w14:paraId="2A563DBC" w14:textId="77777777" w:rsidR="00847791" w:rsidRPr="0071137B" w:rsidRDefault="00847791">
      <w:pPr>
        <w:pStyle w:val="Brdtekst"/>
        <w:ind w:left="116"/>
        <w:rPr>
          <w:lang w:val="nb-NO"/>
        </w:rPr>
      </w:pPr>
    </w:p>
    <w:p w14:paraId="498B1DE7" w14:textId="77777777" w:rsidR="00933A5E" w:rsidRPr="0071137B" w:rsidRDefault="00933A5E">
      <w:pPr>
        <w:pStyle w:val="Brdtekst"/>
        <w:rPr>
          <w:lang w:val="nb-NO"/>
        </w:rPr>
      </w:pPr>
    </w:p>
    <w:p w14:paraId="79070121" w14:textId="77777777" w:rsidR="00933A5E" w:rsidRPr="00933A5E" w:rsidRDefault="00933A5E">
      <w:pPr>
        <w:pStyle w:val="Brdtekst"/>
        <w:ind w:left="116" w:right="394"/>
        <w:rPr>
          <w:u w:val="single"/>
          <w:lang w:val="nb-NO"/>
        </w:rPr>
      </w:pPr>
      <w:r w:rsidRPr="00933A5E">
        <w:rPr>
          <w:u w:val="single"/>
          <w:lang w:val="nb-NO"/>
        </w:rPr>
        <w:t>Pris på opsjon for kjøp av løsning</w:t>
      </w:r>
    </w:p>
    <w:p w14:paraId="1CC34381" w14:textId="3FB326AF" w:rsidR="00FD51AC" w:rsidRDefault="00BB43B9" w:rsidP="00FD51AC">
      <w:pPr>
        <w:pStyle w:val="Brdtekst"/>
        <w:ind w:left="116" w:right="394"/>
        <w:rPr>
          <w:lang w:val="nb-NO"/>
        </w:rPr>
      </w:pPr>
      <w:r>
        <w:rPr>
          <w:lang w:val="nb-NO"/>
        </w:rPr>
        <w:t xml:space="preserve">Oppdragsgiver har opsjon på kjøp av utviklet løsning, jf. avtalens punkt 2.5. </w:t>
      </w:r>
      <w:r w:rsidR="00FD51AC" w:rsidRPr="0071137B">
        <w:rPr>
          <w:lang w:val="nb-NO"/>
        </w:rPr>
        <w:t xml:space="preserve">Partneren skal særskilt prise opsjon for kjøp av løsningen. Denne prisen skal ikke være inkludert i </w:t>
      </w:r>
      <w:r w:rsidR="00FD51AC">
        <w:rPr>
          <w:lang w:val="nb-NO"/>
        </w:rPr>
        <w:t>pris på utvikling av løsningen,</w:t>
      </w:r>
      <w:r w:rsidR="00FD51AC" w:rsidRPr="0071137B">
        <w:rPr>
          <w:lang w:val="nb-NO"/>
        </w:rPr>
        <w:t xml:space="preserve"> ettersom Oppdragsgiver har en ensidig rett til å kjøpe løsningen etter endt Partnerskap.</w:t>
      </w:r>
      <w:r w:rsidR="00FD51AC">
        <w:rPr>
          <w:lang w:val="nb-NO"/>
        </w:rPr>
        <w:t xml:space="preserve"> </w:t>
      </w:r>
    </w:p>
    <w:p w14:paraId="0A0170BA" w14:textId="77777777" w:rsidR="00BC270B" w:rsidRDefault="00BC270B" w:rsidP="00FD51AC">
      <w:pPr>
        <w:pStyle w:val="Brdtekst"/>
        <w:ind w:left="116" w:right="394"/>
        <w:rPr>
          <w:lang w:val="nb-NO"/>
        </w:rPr>
      </w:pPr>
    </w:p>
    <w:p w14:paraId="744E4045" w14:textId="77777777" w:rsidR="00BC270B" w:rsidRDefault="00BC270B" w:rsidP="00BC270B">
      <w:pPr>
        <w:pStyle w:val="Brdtekst"/>
        <w:ind w:left="116" w:right="394"/>
        <w:rPr>
          <w:lang w:val="nb-NO"/>
        </w:rPr>
      </w:pPr>
      <w:r>
        <w:rPr>
          <w:lang w:val="nb-NO"/>
        </w:rPr>
        <w:t xml:space="preserve">Pris på kjøp av løsningen vil </w:t>
      </w:r>
      <w:r w:rsidRPr="00A614CB">
        <w:rPr>
          <w:u w:val="single"/>
          <w:lang w:val="nb-NO"/>
        </w:rPr>
        <w:t>ikke</w:t>
      </w:r>
      <w:r>
        <w:rPr>
          <w:lang w:val="nb-NO"/>
        </w:rPr>
        <w:t xml:space="preserve"> være en del av tildelingskriteriet pris. </w:t>
      </w:r>
    </w:p>
    <w:p w14:paraId="790499D0" w14:textId="77777777" w:rsidR="00BC270B" w:rsidRDefault="00BC270B" w:rsidP="00BC270B">
      <w:pPr>
        <w:pStyle w:val="Brdtekst"/>
        <w:ind w:left="116" w:right="394"/>
        <w:rPr>
          <w:lang w:val="nb-NO"/>
        </w:rPr>
      </w:pPr>
    </w:p>
    <w:p w14:paraId="408DBF6B" w14:textId="77777777" w:rsidR="00BC270B" w:rsidRDefault="00BC270B" w:rsidP="00BC270B">
      <w:pPr>
        <w:pStyle w:val="Brdtekst"/>
        <w:ind w:left="116" w:right="394"/>
        <w:rPr>
          <w:lang w:val="nb-NO"/>
        </w:rPr>
      </w:pPr>
      <w:r>
        <w:rPr>
          <w:lang w:val="nb-NO"/>
        </w:rPr>
        <w:t>Oppdragsgiver vil gjennomføre avklaring</w:t>
      </w:r>
      <w:r w:rsidRPr="00C07991">
        <w:rPr>
          <w:lang w:val="nb-NO"/>
        </w:rPr>
        <w:t xml:space="preserve"> </w:t>
      </w:r>
      <w:r>
        <w:rPr>
          <w:lang w:val="nb-NO"/>
        </w:rPr>
        <w:t>av</w:t>
      </w:r>
      <w:r w:rsidRPr="00C07991">
        <w:rPr>
          <w:lang w:val="nb-NO"/>
        </w:rPr>
        <w:t xml:space="preserve"> pris</w:t>
      </w:r>
      <w:r>
        <w:rPr>
          <w:lang w:val="nb-NO"/>
        </w:rPr>
        <w:t xml:space="preserve"> på kjøp av løsningen i to omganger: </w:t>
      </w:r>
    </w:p>
    <w:p w14:paraId="18F53348" w14:textId="77777777" w:rsidR="00BC270B" w:rsidRDefault="00BC270B" w:rsidP="00BC270B">
      <w:pPr>
        <w:pStyle w:val="Brdtekst"/>
        <w:ind w:left="116" w:right="394"/>
        <w:rPr>
          <w:lang w:val="nb-NO"/>
        </w:rPr>
      </w:pPr>
    </w:p>
    <w:p w14:paraId="11BD089B" w14:textId="77777777" w:rsidR="00BC270B" w:rsidRDefault="00BC270B" w:rsidP="00BC270B">
      <w:pPr>
        <w:pStyle w:val="Brdtekst"/>
        <w:numPr>
          <w:ilvl w:val="0"/>
          <w:numId w:val="17"/>
        </w:numPr>
        <w:ind w:right="394"/>
        <w:rPr>
          <w:lang w:val="nb-NO"/>
        </w:rPr>
      </w:pPr>
      <w:r>
        <w:rPr>
          <w:lang w:val="nb-NO"/>
        </w:rPr>
        <w:t xml:space="preserve">Før signering av avtale om innovasjonspartnerskap skal det avtales </w:t>
      </w:r>
      <w:r w:rsidRPr="00BC270B">
        <w:rPr>
          <w:u w:val="single"/>
          <w:lang w:val="nb-NO"/>
        </w:rPr>
        <w:t>maksimumskostnad</w:t>
      </w:r>
      <w:r>
        <w:rPr>
          <w:lang w:val="nb-NO"/>
        </w:rPr>
        <w:t xml:space="preserve"> for kjøp av løsningen,</w:t>
      </w:r>
      <w:r w:rsidRPr="00FD51AC">
        <w:rPr>
          <w:lang w:val="nb-NO"/>
        </w:rPr>
        <w:t xml:space="preserve"> </w:t>
      </w:r>
      <w:r>
        <w:rPr>
          <w:lang w:val="nb-NO"/>
        </w:rPr>
        <w:t xml:space="preserve">inkludert drift og vedlikehold. </w:t>
      </w:r>
    </w:p>
    <w:p w14:paraId="1BFFE5AC" w14:textId="274771BD" w:rsidR="00BC270B" w:rsidRDefault="00BC270B" w:rsidP="00BC270B">
      <w:pPr>
        <w:pStyle w:val="Brdtekst"/>
        <w:numPr>
          <w:ilvl w:val="0"/>
          <w:numId w:val="17"/>
        </w:numPr>
        <w:ind w:right="394"/>
        <w:rPr>
          <w:lang w:val="nb-NO"/>
        </w:rPr>
      </w:pPr>
      <w:r>
        <w:rPr>
          <w:lang w:val="nb-NO"/>
        </w:rPr>
        <w:t>Før eventuell utløsning av opsjon, skal Oppdragsgiver i samråd med Partneren ha mulighet til å</w:t>
      </w:r>
      <w:r w:rsidR="00912705">
        <w:rPr>
          <w:lang w:val="nb-NO"/>
        </w:rPr>
        <w:t xml:space="preserve"> fastsette endelig prismodell, og</w:t>
      </w:r>
      <w:r>
        <w:rPr>
          <w:lang w:val="nb-NO"/>
        </w:rPr>
        <w:t xml:space="preserve"> justere </w:t>
      </w:r>
      <w:r w:rsidRPr="00BC270B">
        <w:rPr>
          <w:u w:val="single"/>
          <w:lang w:val="nb-NO"/>
        </w:rPr>
        <w:t>endelig pris</w:t>
      </w:r>
      <w:r>
        <w:rPr>
          <w:lang w:val="nb-NO"/>
        </w:rPr>
        <w:t xml:space="preserve"> på løsningen.</w:t>
      </w:r>
    </w:p>
    <w:p w14:paraId="431AB646" w14:textId="77777777" w:rsidR="00BC270B" w:rsidRDefault="00BC270B" w:rsidP="00FD51AC">
      <w:pPr>
        <w:pStyle w:val="Brdtekst"/>
        <w:ind w:left="116" w:right="394"/>
        <w:rPr>
          <w:lang w:val="nb-NO"/>
        </w:rPr>
      </w:pPr>
    </w:p>
    <w:p w14:paraId="72CF7D82" w14:textId="77777777" w:rsidR="00FD51AC" w:rsidRPr="00847791" w:rsidRDefault="00BC270B" w:rsidP="00FD51AC">
      <w:pPr>
        <w:pStyle w:val="Brdtekst"/>
        <w:ind w:left="116" w:right="394"/>
        <w:rPr>
          <w:u w:val="single"/>
          <w:lang w:val="nb-NO"/>
        </w:rPr>
      </w:pPr>
      <w:r w:rsidRPr="00847791">
        <w:rPr>
          <w:u w:val="single"/>
          <w:lang w:val="nb-NO"/>
        </w:rPr>
        <w:t>Ved prising av løsningen skal Partneren legge følgende til grunn:</w:t>
      </w:r>
    </w:p>
    <w:p w14:paraId="1D0EDB84" w14:textId="77777777" w:rsidR="00FD51AC" w:rsidRDefault="00FF114B" w:rsidP="00FD51AC">
      <w:pPr>
        <w:pStyle w:val="Brdtekst"/>
        <w:ind w:left="116" w:right="394"/>
        <w:rPr>
          <w:lang w:val="nb-NO"/>
        </w:rPr>
      </w:pPr>
      <w:r w:rsidRPr="00847791">
        <w:rPr>
          <w:lang w:val="nb-NO"/>
        </w:rPr>
        <w:t>Pris på kjøp av løsningen skal oppgis som maksimumskostnad per tunnel</w:t>
      </w:r>
      <w:r>
        <w:rPr>
          <w:lang w:val="nb-NO"/>
        </w:rPr>
        <w:t xml:space="preserve"> per år.</w:t>
      </w:r>
    </w:p>
    <w:p w14:paraId="5E081105" w14:textId="77777777" w:rsidR="00FF114B" w:rsidRDefault="00FF114B" w:rsidP="00FD51AC">
      <w:pPr>
        <w:pStyle w:val="Brdtekst"/>
        <w:ind w:left="116" w:right="394"/>
        <w:rPr>
          <w:lang w:val="nb-NO"/>
        </w:rPr>
      </w:pPr>
    </w:p>
    <w:p w14:paraId="7681E440" w14:textId="77777777" w:rsidR="00FD51AC" w:rsidRDefault="00FD51AC" w:rsidP="00FD51AC">
      <w:pPr>
        <w:pStyle w:val="Brdtekst"/>
        <w:ind w:left="116" w:right="394"/>
        <w:rPr>
          <w:lang w:val="nb-NO"/>
        </w:rPr>
      </w:pPr>
      <w:r>
        <w:rPr>
          <w:lang w:val="nb-NO"/>
        </w:rPr>
        <w:t xml:space="preserve">Dersom Oppdragsgiver velger å utløse opsjon for kjøp av løsningen, tas det sikte på å inngå en kontrakt på 4 år, med opsjon på forlengelse av kontrakten med 2 + 2 år, det vil si en maksimal samlet kontraktsperiode på 8 år. </w:t>
      </w:r>
    </w:p>
    <w:p w14:paraId="701E599E" w14:textId="77777777" w:rsidR="00FD51AC" w:rsidRDefault="00FD51AC" w:rsidP="00FD51AC">
      <w:pPr>
        <w:pStyle w:val="Brdtekst"/>
        <w:ind w:left="116" w:right="394"/>
        <w:rPr>
          <w:lang w:val="nb-NO"/>
        </w:rPr>
      </w:pPr>
    </w:p>
    <w:p w14:paraId="5760F1AA" w14:textId="77777777" w:rsidR="00FD51AC" w:rsidRDefault="00FD51AC" w:rsidP="00FD51AC">
      <w:pPr>
        <w:pStyle w:val="Brdtekst"/>
        <w:ind w:left="116" w:right="394"/>
        <w:rPr>
          <w:lang w:val="nb-NO"/>
        </w:rPr>
      </w:pPr>
      <w:r>
        <w:rPr>
          <w:lang w:val="nb-NO"/>
        </w:rPr>
        <w:t>Ved prising av opsjon, skal Partneren ta utgangspunkt i at</w:t>
      </w:r>
      <w:r w:rsidRPr="00933A5E">
        <w:rPr>
          <w:lang w:val="nb-NO"/>
        </w:rPr>
        <w:t xml:space="preserve"> løsningen som utvikles </w:t>
      </w:r>
      <w:r>
        <w:rPr>
          <w:lang w:val="nb-NO"/>
        </w:rPr>
        <w:t xml:space="preserve">kan </w:t>
      </w:r>
      <w:r w:rsidR="00FF114B">
        <w:rPr>
          <w:lang w:val="nb-NO"/>
        </w:rPr>
        <w:t>tas i bruk i 10-2</w:t>
      </w:r>
      <w:r w:rsidRPr="00933A5E">
        <w:rPr>
          <w:lang w:val="nb-NO"/>
        </w:rPr>
        <w:t xml:space="preserve">0 tunneler over </w:t>
      </w:r>
      <w:r>
        <w:rPr>
          <w:lang w:val="nb-NO"/>
        </w:rPr>
        <w:t>en 4-års periode</w:t>
      </w:r>
      <w:r w:rsidRPr="00933A5E">
        <w:rPr>
          <w:lang w:val="nb-NO"/>
        </w:rPr>
        <w:t>,</w:t>
      </w:r>
      <w:r>
        <w:rPr>
          <w:lang w:val="nb-NO"/>
        </w:rPr>
        <w:t xml:space="preserve"> dvs. at inkludert opsjoner på 2+2 år, blir det estimerte antallet tunneler hvor løsningen tas i bruk over en periode på 8 år</w:t>
      </w:r>
      <w:r w:rsidR="00FF114B">
        <w:rPr>
          <w:lang w:val="nb-NO"/>
        </w:rPr>
        <w:t xml:space="preserve"> mellom 20-4</w:t>
      </w:r>
      <w:r w:rsidRPr="00933A5E">
        <w:rPr>
          <w:lang w:val="nb-NO"/>
        </w:rPr>
        <w:t>0 tunneler.</w:t>
      </w:r>
    </w:p>
    <w:p w14:paraId="3D23FCEC" w14:textId="77777777" w:rsidR="00BC270B" w:rsidRDefault="00BC270B" w:rsidP="000376BE">
      <w:pPr>
        <w:pStyle w:val="Brdtekst"/>
        <w:ind w:right="394"/>
        <w:rPr>
          <w:lang w:val="nb-NO"/>
        </w:rPr>
      </w:pPr>
    </w:p>
    <w:p w14:paraId="28AAAE5F" w14:textId="77777777" w:rsidR="00C07991" w:rsidRDefault="00C07991">
      <w:pPr>
        <w:pStyle w:val="Brdtekst"/>
        <w:ind w:left="116" w:right="394"/>
        <w:rPr>
          <w:lang w:val="nb-NO"/>
        </w:rPr>
      </w:pPr>
    </w:p>
    <w:p w14:paraId="36F034AD" w14:textId="37429E41" w:rsidR="000376BE" w:rsidRPr="000401F4" w:rsidRDefault="00912705" w:rsidP="000376BE">
      <w:pPr>
        <w:pStyle w:val="Brdtekst"/>
        <w:ind w:left="116"/>
        <w:rPr>
          <w:i/>
          <w:lang w:val="nb-NO"/>
        </w:rPr>
      </w:pPr>
      <w:r>
        <w:rPr>
          <w:i/>
          <w:lang w:val="nb-NO"/>
        </w:rPr>
        <w:t>Fyll inn priselementer</w:t>
      </w:r>
      <w:r w:rsidR="000376BE" w:rsidRPr="000401F4">
        <w:rPr>
          <w:i/>
          <w:lang w:val="nb-NO"/>
        </w:rPr>
        <w:t xml:space="preserve"> </w:t>
      </w:r>
      <w:r w:rsidR="000376BE">
        <w:rPr>
          <w:i/>
          <w:lang w:val="nb-NO"/>
        </w:rPr>
        <w:t xml:space="preserve">og </w:t>
      </w:r>
      <w:r>
        <w:rPr>
          <w:i/>
          <w:lang w:val="nb-NO"/>
        </w:rPr>
        <w:t>maksimumskostnad (</w:t>
      </w:r>
      <w:r w:rsidR="000376BE" w:rsidRPr="000401F4">
        <w:rPr>
          <w:i/>
          <w:lang w:val="nb-NO"/>
        </w:rPr>
        <w:t>pris</w:t>
      </w:r>
      <w:r>
        <w:rPr>
          <w:i/>
          <w:lang w:val="nb-NO"/>
        </w:rPr>
        <w:t>)</w:t>
      </w:r>
      <w:r w:rsidR="000376BE" w:rsidRPr="000401F4">
        <w:rPr>
          <w:i/>
          <w:lang w:val="nb-NO"/>
        </w:rPr>
        <w:t xml:space="preserve"> i tabellen under:</w:t>
      </w:r>
    </w:p>
    <w:p w14:paraId="3821933C" w14:textId="77777777" w:rsidR="00847791" w:rsidRDefault="00847791" w:rsidP="00847791">
      <w:pPr>
        <w:pStyle w:val="Brdtekst"/>
        <w:ind w:left="116" w:right="394"/>
        <w:rPr>
          <w:u w:val="single"/>
          <w:lang w:val="nb-NO"/>
        </w:rPr>
      </w:pPr>
    </w:p>
    <w:tbl>
      <w:tblPr>
        <w:tblStyle w:val="Tabellrutenett"/>
        <w:tblW w:w="0" w:type="auto"/>
        <w:tblInd w:w="116" w:type="dxa"/>
        <w:tblLook w:val="04A0" w:firstRow="1" w:lastRow="0" w:firstColumn="1" w:lastColumn="0" w:noHBand="0" w:noVBand="1"/>
      </w:tblPr>
      <w:tblGrid>
        <w:gridCol w:w="3990"/>
        <w:gridCol w:w="5103"/>
      </w:tblGrid>
      <w:tr w:rsidR="000376BE" w:rsidRPr="00A075EC" w14:paraId="22F10193" w14:textId="77777777" w:rsidTr="000376BE">
        <w:trPr>
          <w:trHeight w:val="465"/>
        </w:trPr>
        <w:tc>
          <w:tcPr>
            <w:tcW w:w="3990" w:type="dxa"/>
            <w:shd w:val="clear" w:color="auto" w:fill="C4BC96" w:themeFill="background2" w:themeFillShade="BF"/>
          </w:tcPr>
          <w:p w14:paraId="7B1A3C16" w14:textId="77777777" w:rsidR="000376BE" w:rsidRDefault="000376BE" w:rsidP="000066C0">
            <w:pPr>
              <w:pStyle w:val="Brdtekst"/>
              <w:ind w:right="394"/>
              <w:jc w:val="center"/>
            </w:pPr>
            <w:r>
              <w:t>Priselement</w:t>
            </w:r>
          </w:p>
        </w:tc>
        <w:tc>
          <w:tcPr>
            <w:tcW w:w="5103" w:type="dxa"/>
            <w:shd w:val="clear" w:color="auto" w:fill="C4BC96" w:themeFill="background2" w:themeFillShade="BF"/>
          </w:tcPr>
          <w:p w14:paraId="38800949" w14:textId="3DE0C26B" w:rsidR="000376BE" w:rsidRDefault="00912705" w:rsidP="00912705">
            <w:pPr>
              <w:pStyle w:val="Brdtekst"/>
              <w:ind w:right="394"/>
              <w:jc w:val="center"/>
            </w:pPr>
            <w:r>
              <w:t>Maksimumskostnad</w:t>
            </w:r>
            <w:r w:rsidR="000376BE">
              <w:t xml:space="preserve"> i NOK eks. mva. per tunnel per år</w:t>
            </w:r>
          </w:p>
        </w:tc>
      </w:tr>
      <w:tr w:rsidR="000376BE" w14:paraId="72DCC316" w14:textId="77777777" w:rsidTr="000376BE">
        <w:trPr>
          <w:trHeight w:val="673"/>
        </w:trPr>
        <w:tc>
          <w:tcPr>
            <w:tcW w:w="3990" w:type="dxa"/>
          </w:tcPr>
          <w:p w14:paraId="12D625E5" w14:textId="77777777" w:rsidR="000376BE" w:rsidRDefault="000376BE" w:rsidP="003B5939">
            <w:pPr>
              <w:pStyle w:val="Brdtekst"/>
              <w:ind w:right="394"/>
            </w:pPr>
            <w:r>
              <w:t>Ferdig løsning</w:t>
            </w:r>
          </w:p>
        </w:tc>
        <w:tc>
          <w:tcPr>
            <w:tcW w:w="5103" w:type="dxa"/>
          </w:tcPr>
          <w:p w14:paraId="3C786C3A" w14:textId="77777777" w:rsidR="000376BE" w:rsidRDefault="000376BE" w:rsidP="003B5939">
            <w:pPr>
              <w:pStyle w:val="Brdtekst"/>
              <w:ind w:right="394"/>
            </w:pPr>
          </w:p>
        </w:tc>
      </w:tr>
      <w:tr w:rsidR="000376BE" w14:paraId="45BD0BAE" w14:textId="77777777" w:rsidTr="000376BE">
        <w:trPr>
          <w:trHeight w:val="673"/>
        </w:trPr>
        <w:tc>
          <w:tcPr>
            <w:tcW w:w="3990" w:type="dxa"/>
          </w:tcPr>
          <w:p w14:paraId="1A3510EA" w14:textId="77777777" w:rsidR="000376BE" w:rsidRDefault="000376BE" w:rsidP="000376BE">
            <w:pPr>
              <w:pStyle w:val="Brdtekst"/>
              <w:ind w:right="394"/>
            </w:pPr>
            <w:r>
              <w:t xml:space="preserve">Vedlikehold </w:t>
            </w:r>
          </w:p>
        </w:tc>
        <w:tc>
          <w:tcPr>
            <w:tcW w:w="5103" w:type="dxa"/>
          </w:tcPr>
          <w:p w14:paraId="00D6A678" w14:textId="77777777" w:rsidR="000376BE" w:rsidRDefault="000376BE" w:rsidP="003B5939">
            <w:pPr>
              <w:pStyle w:val="Brdtekst"/>
              <w:ind w:right="394"/>
            </w:pPr>
          </w:p>
        </w:tc>
      </w:tr>
      <w:tr w:rsidR="000376BE" w14:paraId="4B4320B5" w14:textId="77777777" w:rsidTr="000376BE">
        <w:trPr>
          <w:trHeight w:val="673"/>
        </w:trPr>
        <w:tc>
          <w:tcPr>
            <w:tcW w:w="3990" w:type="dxa"/>
          </w:tcPr>
          <w:p w14:paraId="0075F3FF" w14:textId="77777777" w:rsidR="000376BE" w:rsidRDefault="000376BE" w:rsidP="003B5939">
            <w:pPr>
              <w:pStyle w:val="Brdtekst"/>
              <w:ind w:right="394"/>
            </w:pPr>
            <w:r>
              <w:t>Drift</w:t>
            </w:r>
          </w:p>
        </w:tc>
        <w:tc>
          <w:tcPr>
            <w:tcW w:w="5103" w:type="dxa"/>
          </w:tcPr>
          <w:p w14:paraId="481E3E26" w14:textId="77777777" w:rsidR="000376BE" w:rsidRDefault="000376BE" w:rsidP="003B5939">
            <w:pPr>
              <w:pStyle w:val="Brdtekst"/>
              <w:ind w:right="394"/>
            </w:pPr>
          </w:p>
        </w:tc>
      </w:tr>
      <w:tr w:rsidR="000376BE" w14:paraId="7A44BDD9" w14:textId="77777777" w:rsidTr="000376BE">
        <w:trPr>
          <w:trHeight w:val="673"/>
        </w:trPr>
        <w:tc>
          <w:tcPr>
            <w:tcW w:w="3990" w:type="dxa"/>
          </w:tcPr>
          <w:p w14:paraId="694A8A15" w14:textId="77777777" w:rsidR="000376BE" w:rsidRDefault="000376BE" w:rsidP="003B5939">
            <w:pPr>
              <w:pStyle w:val="Brdtekst"/>
              <w:ind w:right="394"/>
            </w:pPr>
            <w:r>
              <w:t>Annet</w:t>
            </w:r>
          </w:p>
        </w:tc>
        <w:tc>
          <w:tcPr>
            <w:tcW w:w="5103" w:type="dxa"/>
          </w:tcPr>
          <w:p w14:paraId="6BA028A9" w14:textId="77777777" w:rsidR="000376BE" w:rsidRDefault="000376BE" w:rsidP="003B5939">
            <w:pPr>
              <w:pStyle w:val="Brdtekst"/>
              <w:ind w:right="394"/>
            </w:pPr>
          </w:p>
        </w:tc>
      </w:tr>
      <w:tr w:rsidR="000376BE" w:rsidRPr="00A075EC" w14:paraId="6F6760BD" w14:textId="77777777" w:rsidTr="000376BE">
        <w:tc>
          <w:tcPr>
            <w:tcW w:w="3990" w:type="dxa"/>
            <w:shd w:val="clear" w:color="auto" w:fill="C4BC96" w:themeFill="background2" w:themeFillShade="BF"/>
          </w:tcPr>
          <w:p w14:paraId="3A3421BF" w14:textId="100A3964" w:rsidR="000376BE" w:rsidRDefault="00912705" w:rsidP="00912705">
            <w:pPr>
              <w:pStyle w:val="Brdtekst"/>
              <w:ind w:right="394"/>
            </w:pPr>
            <w:r>
              <w:t xml:space="preserve">Maksimumspris på </w:t>
            </w:r>
            <w:r w:rsidR="000376BE">
              <w:t>kjøp av løsning:</w:t>
            </w:r>
          </w:p>
        </w:tc>
        <w:tc>
          <w:tcPr>
            <w:tcW w:w="5103" w:type="dxa"/>
            <w:shd w:val="clear" w:color="auto" w:fill="FFFFFF" w:themeFill="background1"/>
          </w:tcPr>
          <w:p w14:paraId="7CFF7639" w14:textId="77777777" w:rsidR="000376BE" w:rsidRDefault="000376BE" w:rsidP="003B5939">
            <w:pPr>
              <w:pStyle w:val="Brdtekst"/>
              <w:ind w:right="394"/>
            </w:pPr>
          </w:p>
        </w:tc>
      </w:tr>
    </w:tbl>
    <w:p w14:paraId="6BF7328F" w14:textId="77777777" w:rsidR="009B3558" w:rsidRPr="0071137B" w:rsidRDefault="009B3558">
      <w:pPr>
        <w:pStyle w:val="Brdtekst"/>
        <w:spacing w:before="9"/>
        <w:rPr>
          <w:sz w:val="21"/>
          <w:lang w:val="nb-NO"/>
        </w:rPr>
      </w:pPr>
    </w:p>
    <w:p w14:paraId="055B9A8E" w14:textId="77777777" w:rsidR="009B3558" w:rsidRPr="0071137B" w:rsidRDefault="00841F40">
      <w:pPr>
        <w:pStyle w:val="Brdtekst"/>
        <w:ind w:left="116"/>
        <w:rPr>
          <w:lang w:val="nb-NO"/>
        </w:rPr>
      </w:pPr>
      <w:r w:rsidRPr="0071137B">
        <w:rPr>
          <w:lang w:val="nb-NO"/>
        </w:rPr>
        <w:t>Reisetid og utlegg, herunder reise- og diettkostnader, dekkes ikke.</w:t>
      </w:r>
    </w:p>
    <w:p w14:paraId="2644DDC7" w14:textId="77777777" w:rsidR="009B3558" w:rsidRPr="0071137B" w:rsidRDefault="009B3558">
      <w:pPr>
        <w:pStyle w:val="Brdtekst"/>
        <w:rPr>
          <w:lang w:val="nb-NO"/>
        </w:rPr>
      </w:pPr>
    </w:p>
    <w:p w14:paraId="3AFCEADE" w14:textId="77777777" w:rsidR="009B3558" w:rsidRPr="0071137B" w:rsidRDefault="00841F40">
      <w:pPr>
        <w:pStyle w:val="Brdtekst"/>
        <w:ind w:left="116"/>
        <w:rPr>
          <w:lang w:val="nb-NO"/>
        </w:rPr>
      </w:pPr>
      <w:r w:rsidRPr="0071137B">
        <w:rPr>
          <w:lang w:val="nb-NO"/>
        </w:rPr>
        <w:t>Alle oppgitte priser skal være eksklusive merverdiavgift og i norske kroner, men inklusive alle andre kostnader som for eksempel miljøgebyr, returkostnader, emballasje, anbrekk (ompakking), bompenger, skatter, avgifter, transport egne servicebiler, service, leverings- og faktureringsomkostninger m.v.</w:t>
      </w:r>
    </w:p>
    <w:p w14:paraId="13CB1CBE" w14:textId="77777777" w:rsidR="009B3558" w:rsidRPr="0071137B" w:rsidRDefault="009B3558">
      <w:pPr>
        <w:pStyle w:val="Brdtekst"/>
        <w:rPr>
          <w:lang w:val="nb-NO"/>
        </w:rPr>
      </w:pPr>
    </w:p>
    <w:p w14:paraId="721A738C" w14:textId="77777777" w:rsidR="009B3558" w:rsidRDefault="00841F40">
      <w:pPr>
        <w:pStyle w:val="Brdtekst"/>
        <w:ind w:left="116"/>
        <w:rPr>
          <w:lang w:val="nb-NO"/>
        </w:rPr>
      </w:pPr>
      <w:r w:rsidRPr="0071137B">
        <w:rPr>
          <w:lang w:val="nb-NO"/>
        </w:rPr>
        <w:t>Kostnader knyttet til eventuelle forbehold skal oppgis.</w:t>
      </w:r>
    </w:p>
    <w:p w14:paraId="7BCFA97B" w14:textId="77777777" w:rsidR="004771F7" w:rsidRDefault="004771F7">
      <w:pPr>
        <w:pStyle w:val="Brdtekst"/>
        <w:ind w:left="116"/>
        <w:rPr>
          <w:lang w:val="nb-NO"/>
        </w:rPr>
      </w:pPr>
    </w:p>
    <w:p w14:paraId="68A5DBFA" w14:textId="77777777" w:rsidR="004771F7" w:rsidRPr="0071137B" w:rsidRDefault="004771F7">
      <w:pPr>
        <w:pStyle w:val="Brdtekst"/>
        <w:ind w:left="116"/>
        <w:rPr>
          <w:lang w:val="nb-NO"/>
        </w:rPr>
      </w:pPr>
    </w:p>
    <w:p w14:paraId="3DF4EF3F" w14:textId="77777777" w:rsidR="009B3558" w:rsidRDefault="009B3558">
      <w:pPr>
        <w:pStyle w:val="Brdtekst"/>
        <w:rPr>
          <w:sz w:val="21"/>
          <w:lang w:val="nb-NO"/>
        </w:rPr>
      </w:pPr>
    </w:p>
    <w:p w14:paraId="788B0D2A" w14:textId="77777777" w:rsidR="00FF114B" w:rsidRPr="0071137B" w:rsidRDefault="00FF114B">
      <w:pPr>
        <w:pStyle w:val="Brdtekst"/>
        <w:rPr>
          <w:sz w:val="21"/>
          <w:lang w:val="nb-NO"/>
        </w:rPr>
      </w:pPr>
    </w:p>
    <w:p w14:paraId="0984F6D4" w14:textId="77777777" w:rsidR="009B3558" w:rsidRPr="0071137B" w:rsidRDefault="00841F40">
      <w:pPr>
        <w:pStyle w:val="Overskrift2"/>
        <w:rPr>
          <w:lang w:val="nb-NO"/>
        </w:rPr>
      </w:pPr>
      <w:r w:rsidRPr="0071137B">
        <w:rPr>
          <w:lang w:val="nb-NO"/>
        </w:rPr>
        <w:t>Avtalens punkt 8.2 Fakturering</w:t>
      </w:r>
    </w:p>
    <w:p w14:paraId="4CFDCC27" w14:textId="77777777" w:rsidR="009B3558" w:rsidRPr="0071137B" w:rsidRDefault="00841F40">
      <w:pPr>
        <w:pStyle w:val="Brdtekst"/>
        <w:spacing w:before="59"/>
        <w:ind w:left="116"/>
        <w:rPr>
          <w:lang w:val="nb-NO"/>
        </w:rPr>
      </w:pPr>
      <w:r w:rsidRPr="0071137B">
        <w:rPr>
          <w:lang w:val="nb-NO"/>
        </w:rPr>
        <w:t>Betalingsfristen skal være 30 dager regnet fra dato for mottak av korrekt faktura.</w:t>
      </w:r>
    </w:p>
    <w:p w14:paraId="3F8DC34B" w14:textId="77777777" w:rsidR="009B3558" w:rsidRPr="0071137B" w:rsidRDefault="009B3558">
      <w:pPr>
        <w:pStyle w:val="Brdtekst"/>
        <w:spacing w:before="7"/>
        <w:rPr>
          <w:sz w:val="23"/>
          <w:lang w:val="nb-NO"/>
        </w:rPr>
      </w:pPr>
    </w:p>
    <w:p w14:paraId="3C89E6E4" w14:textId="77777777" w:rsidR="009B3558" w:rsidRPr="0071137B" w:rsidRDefault="00841F40">
      <w:pPr>
        <w:pStyle w:val="Brdtekst"/>
        <w:ind w:left="116" w:right="161"/>
        <w:rPr>
          <w:lang w:val="nb-NO"/>
        </w:rPr>
      </w:pPr>
      <w:r w:rsidRPr="0071137B">
        <w:rPr>
          <w:lang w:val="nb-NO"/>
        </w:rPr>
        <w:t>Mangelfull faktura vil uten forvarsel bli returnert til Partneren for retting. Partneren skal sende kreditnota på faktura som er sendt i retur, og ny korrekt faktura sendes med ny betalingsfrist på 30 dager.</w:t>
      </w:r>
    </w:p>
    <w:p w14:paraId="116BA015" w14:textId="77777777" w:rsidR="009B3558" w:rsidRPr="0071137B" w:rsidRDefault="009B3558">
      <w:pPr>
        <w:pStyle w:val="Brdtekst"/>
        <w:spacing w:before="7"/>
        <w:rPr>
          <w:sz w:val="23"/>
          <w:lang w:val="nb-NO"/>
        </w:rPr>
      </w:pPr>
    </w:p>
    <w:p w14:paraId="68E904A4" w14:textId="77777777" w:rsidR="004771F7" w:rsidRDefault="00841F40" w:rsidP="004771F7">
      <w:pPr>
        <w:pStyle w:val="Brdtekst"/>
        <w:ind w:left="116"/>
        <w:rPr>
          <w:lang w:val="nb-NO"/>
        </w:rPr>
      </w:pPr>
      <w:r w:rsidRPr="0071137B">
        <w:rPr>
          <w:lang w:val="nb-NO"/>
        </w:rPr>
        <w:t>Betaling innebærer ingen godkjennelse av Leveransen.</w:t>
      </w:r>
    </w:p>
    <w:p w14:paraId="4E63FE90" w14:textId="77777777" w:rsidR="004771F7" w:rsidRDefault="004771F7" w:rsidP="004771F7">
      <w:pPr>
        <w:pStyle w:val="Brdtekst"/>
        <w:ind w:left="116"/>
        <w:rPr>
          <w:lang w:val="nb-NO"/>
        </w:rPr>
      </w:pPr>
    </w:p>
    <w:p w14:paraId="6D29C53C" w14:textId="77777777" w:rsidR="009B3558" w:rsidRPr="0071137B" w:rsidRDefault="00841F40" w:rsidP="004771F7">
      <w:pPr>
        <w:pStyle w:val="Brdtekst"/>
        <w:ind w:left="116"/>
        <w:rPr>
          <w:lang w:val="nb-NO"/>
        </w:rPr>
      </w:pPr>
      <w:r w:rsidRPr="0071137B">
        <w:rPr>
          <w:lang w:val="nb-NO"/>
        </w:rPr>
        <w:t>Ved forsinket betaling betales forsinkelsesrente i henhold til gjeldende rentesats etter "Lov om renter ved forsinket betaling m.v." av 17.12.1976 nr. 100. Purregebyr, behandlingsgebyr eller andre kostnader i forbindelse med forsinket betaling, er dekket av forsinkelsesrenten.</w:t>
      </w:r>
    </w:p>
    <w:p w14:paraId="7680705A" w14:textId="77777777" w:rsidR="009B3558" w:rsidRPr="0071137B" w:rsidRDefault="009B3558">
      <w:pPr>
        <w:pStyle w:val="Brdtekst"/>
        <w:spacing w:before="7"/>
        <w:rPr>
          <w:sz w:val="23"/>
          <w:lang w:val="nb-NO"/>
        </w:rPr>
      </w:pPr>
    </w:p>
    <w:p w14:paraId="386319B7" w14:textId="77777777" w:rsidR="009B3558" w:rsidRPr="0071137B" w:rsidRDefault="00841F40">
      <w:pPr>
        <w:pStyle w:val="Brdtekst"/>
        <w:spacing w:before="1"/>
        <w:ind w:left="116" w:right="553"/>
        <w:rPr>
          <w:lang w:val="nb-NO"/>
        </w:rPr>
      </w:pPr>
      <w:r w:rsidRPr="0071137B">
        <w:rPr>
          <w:lang w:val="nb-NO"/>
        </w:rPr>
        <w:t xml:space="preserve">Partnere er forpliktet til å utstede faktura elektronisk til </w:t>
      </w:r>
      <w:r w:rsidR="002D0582">
        <w:rPr>
          <w:lang w:val="nb-NO"/>
        </w:rPr>
        <w:t>Statens vegvesen</w:t>
      </w:r>
      <w:r w:rsidRPr="0071137B">
        <w:rPr>
          <w:lang w:val="nb-NO"/>
        </w:rPr>
        <w:t>. Det samme gjelder hvis Partneren overdrar faktura til tredjemann for innkreving.</w:t>
      </w:r>
    </w:p>
    <w:p w14:paraId="4CDE6669" w14:textId="77777777" w:rsidR="009B3558" w:rsidRPr="0071137B" w:rsidRDefault="009B3558">
      <w:pPr>
        <w:pStyle w:val="Brdtekst"/>
        <w:spacing w:before="8"/>
        <w:rPr>
          <w:sz w:val="23"/>
          <w:lang w:val="nb-NO"/>
        </w:rPr>
      </w:pPr>
    </w:p>
    <w:p w14:paraId="0B0B9753" w14:textId="77777777" w:rsidR="009B3558" w:rsidRPr="0071137B" w:rsidRDefault="00841F40">
      <w:pPr>
        <w:pStyle w:val="Brdtekst"/>
        <w:ind w:left="116"/>
        <w:rPr>
          <w:lang w:val="nb-NO"/>
        </w:rPr>
      </w:pPr>
      <w:r w:rsidRPr="0071137B">
        <w:rPr>
          <w:lang w:val="nb-NO"/>
        </w:rPr>
        <w:t xml:space="preserve">Dersom Partneren overdrar faktura til tredjemann for innkreving (eksempelvis ved factoringavtaler), plikter Partneren å varsle </w:t>
      </w:r>
      <w:r w:rsidR="002D0582">
        <w:rPr>
          <w:lang w:val="nb-NO"/>
        </w:rPr>
        <w:t>Statens vegvesen</w:t>
      </w:r>
      <w:r w:rsidRPr="0071137B">
        <w:rPr>
          <w:lang w:val="nb-NO"/>
        </w:rPr>
        <w:t xml:space="preserve"> før overdragelse skjer.</w:t>
      </w:r>
    </w:p>
    <w:p w14:paraId="56B90213" w14:textId="77777777" w:rsidR="009B3558" w:rsidRPr="0071137B" w:rsidRDefault="009B3558">
      <w:pPr>
        <w:pStyle w:val="Brdtekst"/>
        <w:spacing w:before="1"/>
        <w:rPr>
          <w:sz w:val="24"/>
          <w:lang w:val="nb-NO"/>
        </w:rPr>
      </w:pPr>
    </w:p>
    <w:p w14:paraId="12917237" w14:textId="77777777" w:rsidR="002D0582" w:rsidRDefault="00841F40">
      <w:pPr>
        <w:pStyle w:val="Brdtekst"/>
        <w:spacing w:line="259" w:lineRule="auto"/>
        <w:ind w:left="116" w:right="214"/>
        <w:rPr>
          <w:lang w:val="nb-NO"/>
        </w:rPr>
      </w:pPr>
      <w:r w:rsidRPr="0071137B">
        <w:rPr>
          <w:lang w:val="nb-NO"/>
        </w:rPr>
        <w:t xml:space="preserve">Partnerens faktura skal tilfredsstille de krav som </w:t>
      </w:r>
      <w:r w:rsidR="002D0582">
        <w:rPr>
          <w:lang w:val="nb-NO"/>
        </w:rPr>
        <w:t>Statens vegvesen</w:t>
      </w:r>
      <w:r w:rsidRPr="0071137B">
        <w:rPr>
          <w:lang w:val="nb-NO"/>
        </w:rPr>
        <w:t xml:space="preserve"> til enhver tid fastsetter og sendes til </w:t>
      </w:r>
      <w:r w:rsidR="002D0582">
        <w:rPr>
          <w:lang w:val="nb-NO"/>
        </w:rPr>
        <w:t xml:space="preserve">Oppdragsgivers </w:t>
      </w:r>
      <w:r w:rsidR="002D0582" w:rsidRPr="002D0582">
        <w:rPr>
          <w:lang w:val="nb-NO"/>
        </w:rPr>
        <w:t>elektroniske fakturaadresse: 971032081</w:t>
      </w:r>
    </w:p>
    <w:p w14:paraId="70D75D40" w14:textId="77777777" w:rsidR="002D0582" w:rsidRDefault="002D0582">
      <w:pPr>
        <w:pStyle w:val="Brdtekst"/>
        <w:spacing w:line="259" w:lineRule="auto"/>
        <w:ind w:left="116" w:right="214"/>
        <w:rPr>
          <w:lang w:val="nb-NO"/>
        </w:rPr>
      </w:pPr>
    </w:p>
    <w:p w14:paraId="11216613" w14:textId="77777777" w:rsidR="002D0582" w:rsidRPr="00502B22" w:rsidRDefault="002D0582" w:rsidP="002D0582">
      <w:pPr>
        <w:pStyle w:val="Brdtekst"/>
        <w:spacing w:line="259" w:lineRule="auto"/>
        <w:ind w:left="116" w:right="214"/>
        <w:rPr>
          <w:u w:val="single"/>
          <w:lang w:val="nb-NO"/>
        </w:rPr>
      </w:pPr>
      <w:r w:rsidRPr="00502B22">
        <w:rPr>
          <w:u w:val="single"/>
          <w:lang w:val="nb-NO"/>
        </w:rPr>
        <w:t>Krav til merking av faktura</w:t>
      </w:r>
    </w:p>
    <w:p w14:paraId="4955AA43" w14:textId="77777777" w:rsidR="002D0582" w:rsidRDefault="002D0582" w:rsidP="002D0582">
      <w:pPr>
        <w:pStyle w:val="Brdtekst"/>
        <w:spacing w:line="259" w:lineRule="auto"/>
        <w:ind w:left="116" w:right="214"/>
        <w:rPr>
          <w:lang w:val="nb-NO"/>
        </w:rPr>
      </w:pPr>
      <w:r w:rsidRPr="002D0582">
        <w:rPr>
          <w:lang w:val="nb-NO"/>
        </w:rPr>
        <w:t>Elektronisk faktura skal merkes med:</w:t>
      </w:r>
    </w:p>
    <w:p w14:paraId="7671B17D" w14:textId="77777777" w:rsidR="002D0582" w:rsidRPr="002D0582" w:rsidRDefault="002D0582" w:rsidP="002D0582">
      <w:pPr>
        <w:pStyle w:val="Brdtekst"/>
        <w:spacing w:line="259" w:lineRule="auto"/>
        <w:ind w:left="116" w:right="214"/>
        <w:rPr>
          <w:lang w:val="nb-NO"/>
        </w:rPr>
      </w:pPr>
    </w:p>
    <w:p w14:paraId="02B310DC" w14:textId="77777777" w:rsidR="002D0582" w:rsidRPr="002D0582" w:rsidRDefault="002D0582" w:rsidP="002D0582">
      <w:pPr>
        <w:pStyle w:val="Brdtekst"/>
        <w:spacing w:line="259" w:lineRule="auto"/>
        <w:ind w:left="116" w:right="214"/>
        <w:rPr>
          <w:lang w:val="nb-NO"/>
        </w:rPr>
      </w:pPr>
      <w:r w:rsidRPr="002D0582">
        <w:rPr>
          <w:lang w:val="nb-NO"/>
        </w:rPr>
        <w:t>•</w:t>
      </w:r>
      <w:r w:rsidRPr="002D0582">
        <w:rPr>
          <w:lang w:val="nb-NO"/>
        </w:rPr>
        <w:tab/>
        <w:t xml:space="preserve">Bestillers navn: </w:t>
      </w:r>
      <w:r>
        <w:rPr>
          <w:lang w:val="nb-NO"/>
        </w:rPr>
        <w:t>Harald Buvik</w:t>
      </w:r>
    </w:p>
    <w:p w14:paraId="2A9A728F" w14:textId="695A44CD" w:rsidR="002D0582" w:rsidRPr="002D0582" w:rsidRDefault="002D0582" w:rsidP="002D0582">
      <w:pPr>
        <w:pStyle w:val="Brdtekst"/>
        <w:spacing w:line="259" w:lineRule="auto"/>
        <w:ind w:left="116" w:right="214"/>
        <w:rPr>
          <w:lang w:val="nb-NO"/>
        </w:rPr>
      </w:pPr>
      <w:r w:rsidRPr="002D0582">
        <w:rPr>
          <w:lang w:val="nb-NO"/>
        </w:rPr>
        <w:t>•</w:t>
      </w:r>
      <w:r w:rsidRPr="002D0582">
        <w:rPr>
          <w:lang w:val="nb-NO"/>
        </w:rPr>
        <w:tab/>
        <w:t xml:space="preserve">Deres ref.: </w:t>
      </w:r>
      <w:r w:rsidR="00912705" w:rsidRPr="00912705">
        <w:rPr>
          <w:lang w:val="nb-NO"/>
        </w:rPr>
        <w:t>HARABU</w:t>
      </w:r>
    </w:p>
    <w:p w14:paraId="022998FE" w14:textId="77777777" w:rsidR="002D0582" w:rsidRPr="002D0582" w:rsidRDefault="002D0582" w:rsidP="002D0582">
      <w:pPr>
        <w:pStyle w:val="Brdtekst"/>
        <w:spacing w:line="259" w:lineRule="auto"/>
        <w:ind w:left="116" w:right="214"/>
        <w:rPr>
          <w:lang w:val="nb-NO"/>
        </w:rPr>
      </w:pPr>
      <w:r w:rsidRPr="002D0582">
        <w:rPr>
          <w:lang w:val="nb-NO"/>
        </w:rPr>
        <w:t>•</w:t>
      </w:r>
      <w:r w:rsidRPr="002D0582">
        <w:rPr>
          <w:lang w:val="nb-NO"/>
        </w:rPr>
        <w:tab/>
        <w:t xml:space="preserve">Ansvarskode: </w:t>
      </w:r>
      <w:r>
        <w:rPr>
          <w:lang w:val="nb-NO"/>
        </w:rPr>
        <w:t>67460</w:t>
      </w:r>
    </w:p>
    <w:p w14:paraId="10DF05DE" w14:textId="77777777" w:rsidR="002D0582" w:rsidRPr="00502B22" w:rsidRDefault="002D0582" w:rsidP="002D0582">
      <w:pPr>
        <w:pStyle w:val="Brdtekst"/>
        <w:spacing w:line="259" w:lineRule="auto"/>
        <w:ind w:left="116" w:right="214"/>
        <w:rPr>
          <w:i/>
          <w:lang w:val="nb-NO"/>
        </w:rPr>
      </w:pPr>
      <w:r w:rsidRPr="002D0582">
        <w:rPr>
          <w:lang w:val="nb-NO"/>
        </w:rPr>
        <w:t>•</w:t>
      </w:r>
      <w:r w:rsidRPr="002D0582">
        <w:rPr>
          <w:lang w:val="nb-NO"/>
        </w:rPr>
        <w:tab/>
        <w:t>Leverandørens ordrenummer: [</w:t>
      </w:r>
      <w:r w:rsidRPr="00502B22">
        <w:rPr>
          <w:i/>
          <w:lang w:val="nb-NO"/>
        </w:rPr>
        <w:t>fyll inn leverandørens ordrenummer]</w:t>
      </w:r>
    </w:p>
    <w:p w14:paraId="56F0D4F7" w14:textId="77777777" w:rsidR="002D0582" w:rsidRDefault="002D0582" w:rsidP="002D0582">
      <w:pPr>
        <w:pStyle w:val="Brdtekst"/>
        <w:spacing w:line="259" w:lineRule="auto"/>
        <w:ind w:left="116" w:right="214"/>
        <w:rPr>
          <w:lang w:val="nb-NO"/>
        </w:rPr>
      </w:pPr>
      <w:r w:rsidRPr="002D0582">
        <w:rPr>
          <w:lang w:val="nb-NO"/>
        </w:rPr>
        <w:t>•</w:t>
      </w:r>
      <w:r w:rsidRPr="002D0582">
        <w:rPr>
          <w:lang w:val="nb-NO"/>
        </w:rPr>
        <w:tab/>
        <w:t xml:space="preserve">Kontraktsnummer: </w:t>
      </w:r>
      <w:r>
        <w:rPr>
          <w:lang w:val="nb-NO"/>
        </w:rPr>
        <w:t>17/184231</w:t>
      </w:r>
    </w:p>
    <w:p w14:paraId="7026E4DD" w14:textId="77777777" w:rsidR="002D0582" w:rsidRDefault="002D0582">
      <w:pPr>
        <w:pStyle w:val="Brdtekst"/>
        <w:spacing w:line="259" w:lineRule="auto"/>
        <w:ind w:left="116" w:right="214"/>
        <w:rPr>
          <w:lang w:val="nb-NO"/>
        </w:rPr>
      </w:pPr>
    </w:p>
    <w:p w14:paraId="1F26EA06" w14:textId="77777777" w:rsidR="002D0582" w:rsidRDefault="002D0582">
      <w:pPr>
        <w:pStyle w:val="Brdtekst"/>
        <w:spacing w:line="259" w:lineRule="auto"/>
        <w:ind w:left="116" w:right="214"/>
        <w:rPr>
          <w:lang w:val="nb-NO"/>
        </w:rPr>
      </w:pPr>
      <w:r>
        <w:rPr>
          <w:lang w:val="nb-NO"/>
        </w:rPr>
        <w:t xml:space="preserve">Informasjon om faktura til Statens vegvesen finnes her: </w:t>
      </w:r>
      <w:hyperlink r:id="rId26" w:history="1">
        <w:r w:rsidRPr="00AD0996">
          <w:rPr>
            <w:rStyle w:val="Hyperkobling"/>
            <w:lang w:val="nb-NO"/>
          </w:rPr>
          <w:t>https://www.vegvesen.no/om+statens+vegvesen/kontakt+oss/for-leverandorer/faktura-til-statens-vegvesen</w:t>
        </w:r>
      </w:hyperlink>
    </w:p>
    <w:p w14:paraId="32ECA5D9" w14:textId="77777777" w:rsidR="009B3558" w:rsidRPr="0071137B" w:rsidRDefault="00841F40">
      <w:pPr>
        <w:pStyle w:val="Brdtekst"/>
        <w:spacing w:line="259" w:lineRule="auto"/>
        <w:ind w:left="116" w:right="214"/>
        <w:rPr>
          <w:lang w:val="nb-NO"/>
        </w:rPr>
      </w:pPr>
      <w:r w:rsidRPr="0071137B">
        <w:rPr>
          <w:lang w:val="nb-NO"/>
        </w:rPr>
        <w:t xml:space="preserve"> </w:t>
      </w:r>
    </w:p>
    <w:p w14:paraId="3BA33C1E" w14:textId="77777777" w:rsidR="009B3558" w:rsidRPr="0071137B" w:rsidRDefault="009B3558">
      <w:pPr>
        <w:pStyle w:val="Brdtekst"/>
        <w:spacing w:before="8"/>
        <w:rPr>
          <w:sz w:val="13"/>
          <w:lang w:val="nb-NO"/>
        </w:rPr>
      </w:pPr>
    </w:p>
    <w:p w14:paraId="00460CEA" w14:textId="77777777" w:rsidR="009B3558" w:rsidRPr="0071137B" w:rsidRDefault="00841F40">
      <w:pPr>
        <w:pStyle w:val="Brdtekst"/>
        <w:spacing w:before="93"/>
        <w:ind w:left="116"/>
        <w:rPr>
          <w:lang w:val="nb-NO"/>
        </w:rPr>
      </w:pPr>
      <w:r w:rsidRPr="0071137B">
        <w:rPr>
          <w:lang w:val="nb-NO"/>
        </w:rPr>
        <w:t>Partneren vil motta vederlag underveis i Partnerskapet basert på følgende plan:</w:t>
      </w:r>
    </w:p>
    <w:p w14:paraId="1A6A2176" w14:textId="77777777" w:rsidR="009B3558" w:rsidRPr="0071137B" w:rsidRDefault="009B3558">
      <w:pPr>
        <w:pStyle w:val="Brdtekst"/>
        <w:spacing w:before="11"/>
        <w:rPr>
          <w:sz w:val="21"/>
          <w:lang w:val="nb-NO"/>
        </w:rPr>
      </w:pPr>
    </w:p>
    <w:p w14:paraId="74926509" w14:textId="77777777" w:rsidR="009B3558" w:rsidRPr="0071137B" w:rsidRDefault="00841F40">
      <w:pPr>
        <w:pStyle w:val="Brdtekst"/>
        <w:ind w:left="116" w:right="210"/>
        <w:rPr>
          <w:lang w:val="nb-NO"/>
        </w:rPr>
      </w:pPr>
      <w:r w:rsidRPr="0071137B">
        <w:rPr>
          <w:lang w:val="nb-NO"/>
        </w:rPr>
        <w:t xml:space="preserve">Eksempel på betalingsplan med fordeling av betaling </w:t>
      </w:r>
      <w:r w:rsidR="002D0582">
        <w:rPr>
          <w:lang w:val="nb-NO"/>
        </w:rPr>
        <w:t>i henhold til</w:t>
      </w:r>
      <w:r w:rsidR="002D0582" w:rsidRPr="0071137B">
        <w:rPr>
          <w:lang w:val="nb-NO"/>
        </w:rPr>
        <w:t xml:space="preserve"> </w:t>
      </w:r>
      <w:r w:rsidRPr="0071137B">
        <w:rPr>
          <w:lang w:val="nb-NO"/>
        </w:rPr>
        <w:t>oppfyllelse av viktige milepæler: Partneren skal her fylle inn forslag til prosent av totalt vederlag til de forskjellige milepælene.</w:t>
      </w:r>
    </w:p>
    <w:p w14:paraId="2F3B092E" w14:textId="77777777" w:rsidR="009B3558" w:rsidRPr="0071137B" w:rsidRDefault="009B3558">
      <w:pPr>
        <w:pStyle w:val="Brdtekst"/>
        <w:spacing w:before="11"/>
        <w:rPr>
          <w:sz w:val="21"/>
          <w:lang w:val="nb-NO"/>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5504"/>
        <w:gridCol w:w="2117"/>
      </w:tblGrid>
      <w:tr w:rsidR="009B3558" w14:paraId="46276B9F" w14:textId="77777777">
        <w:trPr>
          <w:trHeight w:hRule="exact" w:val="516"/>
        </w:trPr>
        <w:tc>
          <w:tcPr>
            <w:tcW w:w="1332" w:type="dxa"/>
            <w:shd w:val="clear" w:color="auto" w:fill="BEBEBE"/>
          </w:tcPr>
          <w:p w14:paraId="06DBFFF5" w14:textId="77777777" w:rsidR="009B3558" w:rsidRDefault="00841F40">
            <w:pPr>
              <w:pStyle w:val="TableParagraph"/>
              <w:ind w:left="365" w:right="365"/>
              <w:jc w:val="center"/>
              <w:rPr>
                <w:b/>
              </w:rPr>
            </w:pPr>
            <w:r>
              <w:rPr>
                <w:b/>
              </w:rPr>
              <w:t>Fase</w:t>
            </w:r>
          </w:p>
        </w:tc>
        <w:tc>
          <w:tcPr>
            <w:tcW w:w="5504" w:type="dxa"/>
            <w:shd w:val="clear" w:color="auto" w:fill="BEBEBE"/>
          </w:tcPr>
          <w:p w14:paraId="40F7101A" w14:textId="77777777" w:rsidR="009B3558" w:rsidRDefault="00841F40">
            <w:pPr>
              <w:pStyle w:val="TableParagraph"/>
              <w:ind w:left="93" w:right="89"/>
              <w:jc w:val="center"/>
              <w:rPr>
                <w:b/>
              </w:rPr>
            </w:pPr>
            <w:r>
              <w:rPr>
                <w:b/>
              </w:rPr>
              <w:t>Beskrivelse av oppnåelse (milepæl)</w:t>
            </w:r>
          </w:p>
        </w:tc>
        <w:tc>
          <w:tcPr>
            <w:tcW w:w="2117" w:type="dxa"/>
            <w:shd w:val="clear" w:color="auto" w:fill="BEBEBE"/>
          </w:tcPr>
          <w:p w14:paraId="613194D4" w14:textId="77777777" w:rsidR="009B3558" w:rsidRDefault="00841F40">
            <w:pPr>
              <w:pStyle w:val="TableParagraph"/>
              <w:ind w:left="600" w:right="175" w:hanging="411"/>
              <w:rPr>
                <w:b/>
              </w:rPr>
            </w:pPr>
            <w:r>
              <w:rPr>
                <w:b/>
              </w:rPr>
              <w:t>Prosent av totalt vederlag</w:t>
            </w:r>
          </w:p>
        </w:tc>
      </w:tr>
      <w:tr w:rsidR="009B3558" w14:paraId="17AA4E7B" w14:textId="77777777">
        <w:trPr>
          <w:trHeight w:hRule="exact" w:val="264"/>
        </w:trPr>
        <w:tc>
          <w:tcPr>
            <w:tcW w:w="1332" w:type="dxa"/>
          </w:tcPr>
          <w:p w14:paraId="71588E19" w14:textId="77777777" w:rsidR="009B3558" w:rsidRDefault="00841F40">
            <w:pPr>
              <w:pStyle w:val="TableParagraph"/>
              <w:ind w:left="0"/>
              <w:jc w:val="center"/>
            </w:pPr>
            <w:r>
              <w:t>-</w:t>
            </w:r>
          </w:p>
        </w:tc>
        <w:tc>
          <w:tcPr>
            <w:tcW w:w="5504" w:type="dxa"/>
          </w:tcPr>
          <w:p w14:paraId="6D503F07" w14:textId="77777777" w:rsidR="009B3558" w:rsidRDefault="00841F40">
            <w:pPr>
              <w:pStyle w:val="TableParagraph"/>
              <w:ind w:left="93" w:right="89"/>
              <w:jc w:val="center"/>
            </w:pPr>
            <w:r>
              <w:t>Kontraktsinngåelse</w:t>
            </w:r>
          </w:p>
        </w:tc>
        <w:tc>
          <w:tcPr>
            <w:tcW w:w="2117" w:type="dxa"/>
          </w:tcPr>
          <w:p w14:paraId="3A8EE9C0" w14:textId="77777777" w:rsidR="009B3558" w:rsidRDefault="00841F40">
            <w:pPr>
              <w:pStyle w:val="TableParagraph"/>
              <w:ind w:left="753" w:right="751"/>
              <w:jc w:val="center"/>
            </w:pPr>
            <w:r>
              <w:t>X %</w:t>
            </w:r>
          </w:p>
        </w:tc>
      </w:tr>
      <w:tr w:rsidR="009B3558" w14:paraId="6540FB8D" w14:textId="77777777">
        <w:trPr>
          <w:trHeight w:hRule="exact" w:val="516"/>
        </w:trPr>
        <w:tc>
          <w:tcPr>
            <w:tcW w:w="1332" w:type="dxa"/>
          </w:tcPr>
          <w:p w14:paraId="7B919574" w14:textId="77777777" w:rsidR="009B3558" w:rsidRDefault="00841F40">
            <w:pPr>
              <w:pStyle w:val="TableParagraph"/>
              <w:ind w:left="0"/>
              <w:jc w:val="center"/>
            </w:pPr>
            <w:r>
              <w:t>1</w:t>
            </w:r>
          </w:p>
        </w:tc>
        <w:tc>
          <w:tcPr>
            <w:tcW w:w="5504" w:type="dxa"/>
          </w:tcPr>
          <w:p w14:paraId="1B1F7C01" w14:textId="77777777" w:rsidR="009B3558" w:rsidRPr="0071137B" w:rsidRDefault="00841F40">
            <w:pPr>
              <w:pStyle w:val="TableParagraph"/>
              <w:ind w:left="590" w:right="368" w:hanging="204"/>
              <w:rPr>
                <w:lang w:val="nb-NO"/>
              </w:rPr>
            </w:pPr>
            <w:r w:rsidRPr="0071137B">
              <w:rPr>
                <w:lang w:val="nb-NO"/>
              </w:rPr>
              <w:t>Ferdigstilt utviklingsfase og godkjennelse av den enkelte delleveranse i henhold til avtalte mål</w:t>
            </w:r>
          </w:p>
        </w:tc>
        <w:tc>
          <w:tcPr>
            <w:tcW w:w="2117" w:type="dxa"/>
          </w:tcPr>
          <w:p w14:paraId="21E4E564" w14:textId="77777777" w:rsidR="009B3558" w:rsidRDefault="00841F40">
            <w:pPr>
              <w:pStyle w:val="TableParagraph"/>
              <w:ind w:left="753" w:right="751"/>
              <w:jc w:val="center"/>
            </w:pPr>
            <w:r>
              <w:t>X %</w:t>
            </w:r>
          </w:p>
        </w:tc>
      </w:tr>
      <w:tr w:rsidR="009B3558" w14:paraId="73CB0F9B" w14:textId="77777777">
        <w:trPr>
          <w:trHeight w:hRule="exact" w:val="262"/>
        </w:trPr>
        <w:tc>
          <w:tcPr>
            <w:tcW w:w="1332" w:type="dxa"/>
          </w:tcPr>
          <w:p w14:paraId="08FF4258" w14:textId="77777777" w:rsidR="009B3558" w:rsidRDefault="00841F40">
            <w:pPr>
              <w:pStyle w:val="TableParagraph"/>
              <w:ind w:left="0"/>
              <w:jc w:val="center"/>
            </w:pPr>
            <w:r>
              <w:t>2</w:t>
            </w:r>
          </w:p>
        </w:tc>
        <w:tc>
          <w:tcPr>
            <w:tcW w:w="5504" w:type="dxa"/>
          </w:tcPr>
          <w:p w14:paraId="43A0CF95" w14:textId="77777777" w:rsidR="009B3558" w:rsidRPr="0071137B" w:rsidRDefault="00841F40">
            <w:pPr>
              <w:pStyle w:val="TableParagraph"/>
              <w:ind w:left="93" w:right="89"/>
              <w:jc w:val="center"/>
              <w:rPr>
                <w:lang w:val="nb-NO"/>
              </w:rPr>
            </w:pPr>
            <w:r w:rsidRPr="0071137B">
              <w:rPr>
                <w:lang w:val="nb-NO"/>
              </w:rPr>
              <w:t>Ferdig utarbeidet, testet og godkjent endelig prototype</w:t>
            </w:r>
          </w:p>
        </w:tc>
        <w:tc>
          <w:tcPr>
            <w:tcW w:w="2117" w:type="dxa"/>
          </w:tcPr>
          <w:p w14:paraId="0B486804" w14:textId="77777777" w:rsidR="009B3558" w:rsidRDefault="00841F40">
            <w:pPr>
              <w:pStyle w:val="TableParagraph"/>
              <w:ind w:left="753" w:right="751"/>
              <w:jc w:val="center"/>
            </w:pPr>
            <w:r>
              <w:t>X %</w:t>
            </w:r>
          </w:p>
        </w:tc>
      </w:tr>
      <w:tr w:rsidR="009B3558" w14:paraId="5AF6D5B1" w14:textId="77777777">
        <w:trPr>
          <w:trHeight w:hRule="exact" w:val="264"/>
        </w:trPr>
        <w:tc>
          <w:tcPr>
            <w:tcW w:w="1332" w:type="dxa"/>
          </w:tcPr>
          <w:p w14:paraId="5022A950" w14:textId="77777777" w:rsidR="009B3558" w:rsidRDefault="00841F40">
            <w:pPr>
              <w:pStyle w:val="TableParagraph"/>
              <w:spacing w:before="2"/>
              <w:ind w:left="0"/>
              <w:jc w:val="center"/>
            </w:pPr>
            <w:r>
              <w:t>3</w:t>
            </w:r>
          </w:p>
        </w:tc>
        <w:tc>
          <w:tcPr>
            <w:tcW w:w="5504" w:type="dxa"/>
          </w:tcPr>
          <w:p w14:paraId="5CC65394" w14:textId="77777777" w:rsidR="009B3558" w:rsidRPr="0071137B" w:rsidRDefault="00841F40" w:rsidP="00C37C7F">
            <w:pPr>
              <w:pStyle w:val="TableParagraph"/>
              <w:spacing w:before="2"/>
              <w:ind w:left="91" w:right="89"/>
              <w:jc w:val="center"/>
              <w:rPr>
                <w:lang w:val="nb-NO"/>
              </w:rPr>
            </w:pPr>
            <w:r w:rsidRPr="0071137B">
              <w:rPr>
                <w:lang w:val="nb-NO"/>
              </w:rPr>
              <w:t xml:space="preserve">Produksjon </w:t>
            </w:r>
            <w:r w:rsidR="00860A9A" w:rsidRPr="0071137B">
              <w:rPr>
                <w:lang w:val="nb-NO"/>
              </w:rPr>
              <w:t xml:space="preserve">av prøveserie </w:t>
            </w:r>
            <w:r w:rsidRPr="0071137B">
              <w:rPr>
                <w:lang w:val="nb-NO"/>
              </w:rPr>
              <w:t xml:space="preserve">og godkjent testing </w:t>
            </w:r>
          </w:p>
        </w:tc>
        <w:tc>
          <w:tcPr>
            <w:tcW w:w="2117" w:type="dxa"/>
          </w:tcPr>
          <w:p w14:paraId="3F8135B9" w14:textId="77777777" w:rsidR="009B3558" w:rsidRDefault="00841F40">
            <w:pPr>
              <w:pStyle w:val="TableParagraph"/>
              <w:spacing w:before="2"/>
              <w:ind w:left="753" w:right="751"/>
              <w:jc w:val="center"/>
            </w:pPr>
            <w:r>
              <w:t>X %</w:t>
            </w:r>
          </w:p>
        </w:tc>
      </w:tr>
      <w:tr w:rsidR="009B3558" w14:paraId="6C7AC29C" w14:textId="77777777">
        <w:trPr>
          <w:trHeight w:hRule="exact" w:val="264"/>
        </w:trPr>
        <w:tc>
          <w:tcPr>
            <w:tcW w:w="1332" w:type="dxa"/>
          </w:tcPr>
          <w:p w14:paraId="4A70DF30" w14:textId="77777777" w:rsidR="009B3558" w:rsidRDefault="00841F40">
            <w:pPr>
              <w:pStyle w:val="TableParagraph"/>
              <w:ind w:left="366" w:right="365"/>
              <w:jc w:val="center"/>
            </w:pPr>
            <w:r>
              <w:t>Totalt</w:t>
            </w:r>
          </w:p>
        </w:tc>
        <w:tc>
          <w:tcPr>
            <w:tcW w:w="5504" w:type="dxa"/>
          </w:tcPr>
          <w:p w14:paraId="672EFFE3" w14:textId="77777777" w:rsidR="009B3558" w:rsidRDefault="00841F40">
            <w:pPr>
              <w:pStyle w:val="TableParagraph"/>
              <w:ind w:left="4"/>
              <w:jc w:val="center"/>
            </w:pPr>
            <w:r>
              <w:t>-</w:t>
            </w:r>
          </w:p>
        </w:tc>
        <w:tc>
          <w:tcPr>
            <w:tcW w:w="2117" w:type="dxa"/>
          </w:tcPr>
          <w:p w14:paraId="111BA44C" w14:textId="77777777" w:rsidR="009B3558" w:rsidRDefault="00841F40">
            <w:pPr>
              <w:pStyle w:val="TableParagraph"/>
              <w:ind w:left="753" w:right="751"/>
              <w:jc w:val="center"/>
            </w:pPr>
            <w:r>
              <w:t>100%</w:t>
            </w:r>
          </w:p>
        </w:tc>
      </w:tr>
    </w:tbl>
    <w:p w14:paraId="3C88D40E" w14:textId="77777777" w:rsidR="009B3558" w:rsidRDefault="009B3558">
      <w:pPr>
        <w:pStyle w:val="Brdtekst"/>
        <w:spacing w:before="10"/>
        <w:rPr>
          <w:sz w:val="21"/>
        </w:rPr>
      </w:pPr>
    </w:p>
    <w:p w14:paraId="683C00D0" w14:textId="77777777" w:rsidR="009B3558" w:rsidRPr="0071137B" w:rsidRDefault="00841F40">
      <w:pPr>
        <w:pStyle w:val="Brdtekst"/>
        <w:spacing w:before="1"/>
        <w:ind w:left="116" w:right="1456"/>
        <w:rPr>
          <w:lang w:val="nb-NO"/>
        </w:rPr>
      </w:pPr>
      <w:r w:rsidRPr="0071137B">
        <w:rPr>
          <w:lang w:val="nb-NO"/>
        </w:rPr>
        <w:t>Ved delvis oppnåelse av den enkelte fase vil utbetalt vederlag kunne reduseres forholdsmessig.</w:t>
      </w:r>
    </w:p>
    <w:p w14:paraId="60F822B2" w14:textId="77777777" w:rsidR="009B3558" w:rsidRPr="0071137B" w:rsidRDefault="009B3558">
      <w:pPr>
        <w:pStyle w:val="Brdtekst"/>
        <w:rPr>
          <w:sz w:val="24"/>
          <w:lang w:val="nb-NO"/>
        </w:rPr>
      </w:pPr>
    </w:p>
    <w:p w14:paraId="2A57FF86" w14:textId="77777777" w:rsidR="009B3558" w:rsidRPr="0071137B" w:rsidRDefault="009B3558">
      <w:pPr>
        <w:pStyle w:val="Brdtekst"/>
        <w:rPr>
          <w:sz w:val="21"/>
          <w:lang w:val="nb-NO"/>
        </w:rPr>
      </w:pPr>
    </w:p>
    <w:p w14:paraId="0CF290FF" w14:textId="77777777" w:rsidR="009B3558" w:rsidRPr="0071137B" w:rsidRDefault="00841F40">
      <w:pPr>
        <w:pStyle w:val="Overskrift2"/>
        <w:ind w:right="252"/>
        <w:rPr>
          <w:lang w:val="nb-NO"/>
        </w:rPr>
      </w:pPr>
      <w:r w:rsidRPr="0071137B">
        <w:rPr>
          <w:lang w:val="nb-NO"/>
        </w:rPr>
        <w:t>Avtalens punkt 12.6 Partners merarbeid og andre merutgifter som følge av uforutsette hendelser som ikke skyldes Partner</w:t>
      </w:r>
    </w:p>
    <w:p w14:paraId="50B14DE5" w14:textId="77777777" w:rsidR="009B3558" w:rsidRPr="0071137B" w:rsidRDefault="00841F40">
      <w:pPr>
        <w:pStyle w:val="Brdtekst"/>
        <w:spacing w:before="59"/>
        <w:ind w:left="116" w:right="529"/>
        <w:rPr>
          <w:lang w:val="nb-NO"/>
        </w:rPr>
      </w:pPr>
      <w:r w:rsidRPr="0071137B">
        <w:rPr>
          <w:lang w:val="nb-NO"/>
        </w:rPr>
        <w:t>Partners merarbeid og merutgifter som følge av forsinkelser som skyldes Oppdragsgiver, eller uforutsette hendelser som ikke skyldes Partner vil dekkes</w:t>
      </w:r>
      <w:r w:rsidR="00C37C7F">
        <w:rPr>
          <w:lang w:val="nb-NO"/>
        </w:rPr>
        <w:t xml:space="preserve"> etter</w:t>
      </w:r>
      <w:r w:rsidRPr="0071137B">
        <w:rPr>
          <w:lang w:val="nb-NO"/>
        </w:rPr>
        <w:t xml:space="preserve"> nærmere avtale med Oppdragsgiver.</w:t>
      </w:r>
    </w:p>
    <w:p w14:paraId="3D061A11" w14:textId="77777777" w:rsidR="009B3558" w:rsidRPr="0071137B" w:rsidRDefault="009B3558">
      <w:pPr>
        <w:rPr>
          <w:lang w:val="nb-NO"/>
        </w:rPr>
        <w:sectPr w:rsidR="009B3558" w:rsidRPr="0071137B">
          <w:pgSz w:w="11910" w:h="16840"/>
          <w:pgMar w:top="940" w:right="1300" w:bottom="1200" w:left="1300" w:header="750" w:footer="1006" w:gutter="0"/>
          <w:cols w:space="708"/>
        </w:sectPr>
      </w:pPr>
    </w:p>
    <w:p w14:paraId="2E22C9C8" w14:textId="77777777" w:rsidR="009B3558" w:rsidRPr="0071137B" w:rsidRDefault="009B3558">
      <w:pPr>
        <w:pStyle w:val="Brdtekst"/>
        <w:rPr>
          <w:sz w:val="20"/>
          <w:lang w:val="nb-NO"/>
        </w:rPr>
      </w:pPr>
    </w:p>
    <w:p w14:paraId="07A3BBB3" w14:textId="77777777" w:rsidR="009B3558" w:rsidRPr="0071137B" w:rsidRDefault="00841F40">
      <w:pPr>
        <w:pStyle w:val="Overskrift1"/>
        <w:rPr>
          <w:lang w:val="nb-NO"/>
        </w:rPr>
      </w:pPr>
      <w:bookmarkStart w:id="7" w:name="_bookmark7"/>
      <w:bookmarkEnd w:id="7"/>
      <w:r w:rsidRPr="0071137B">
        <w:rPr>
          <w:lang w:val="nb-NO"/>
        </w:rPr>
        <w:t>Bilag 8: Endringer til avtalen før avtaleinngåelse</w:t>
      </w:r>
    </w:p>
    <w:p w14:paraId="2F6484CA" w14:textId="77777777" w:rsidR="009B3558" w:rsidRPr="0071137B" w:rsidRDefault="00841F40">
      <w:pPr>
        <w:spacing w:before="230"/>
        <w:ind w:left="116" w:right="586"/>
        <w:rPr>
          <w:i/>
          <w:sz w:val="20"/>
          <w:lang w:val="nb-NO"/>
        </w:rPr>
      </w:pPr>
      <w:r w:rsidRPr="0071137B">
        <w:rPr>
          <w:i/>
          <w:sz w:val="20"/>
          <w:lang w:val="nb-NO"/>
        </w:rPr>
        <w:t>Endringer til den generelle avtaleteksten skal samles her med mindre den generelle avtaleteksten henviser slike endringer til et annet bilag.</w:t>
      </w:r>
    </w:p>
    <w:p w14:paraId="3E470D27" w14:textId="77777777" w:rsidR="009B3558" w:rsidRPr="0071137B" w:rsidRDefault="009B3558">
      <w:pPr>
        <w:pStyle w:val="Brdtekst"/>
        <w:rPr>
          <w:i/>
          <w:sz w:val="20"/>
          <w:lang w:val="nb-NO"/>
        </w:rPr>
      </w:pPr>
    </w:p>
    <w:p w14:paraId="46D06DDB" w14:textId="77777777" w:rsidR="009B3558" w:rsidRPr="0071137B" w:rsidRDefault="00841F40">
      <w:pPr>
        <w:ind w:left="116" w:right="161"/>
        <w:rPr>
          <w:i/>
          <w:sz w:val="20"/>
          <w:lang w:val="nb-NO"/>
        </w:rPr>
      </w:pPr>
      <w:r w:rsidRPr="0071137B">
        <w:rPr>
          <w:i/>
          <w:sz w:val="20"/>
          <w:lang w:val="nb-NO"/>
        </w:rPr>
        <w:t>Det er mulig å gjøre endringer til alle punkter i avtalen, også der hvor det ikke klart henvises til at endringer kan avtales. E</w:t>
      </w:r>
      <w:r w:rsidR="00A65C47">
        <w:rPr>
          <w:i/>
          <w:sz w:val="20"/>
          <w:lang w:val="nb-NO"/>
        </w:rPr>
        <w:t>ventuelle endringer som Partneren foreslår</w:t>
      </w:r>
      <w:r w:rsidRPr="0071137B">
        <w:rPr>
          <w:i/>
          <w:sz w:val="20"/>
          <w:lang w:val="nb-NO"/>
        </w:rPr>
        <w:t xml:space="preserve"> til avtaleteksten skal fremkomme her, slik at teksten i den generelle avtaleteksten forblir uendret. Det må fremkomme klart og utvetydig hvilke bestemmelser i avtalen det er gjort endringer til og resultatet av endringen.</w:t>
      </w:r>
    </w:p>
    <w:p w14:paraId="4513387C" w14:textId="77777777" w:rsidR="009B3558" w:rsidRPr="0071137B" w:rsidRDefault="009B3558">
      <w:pPr>
        <w:pStyle w:val="Brdtekst"/>
        <w:spacing w:before="9"/>
        <w:rPr>
          <w:i/>
          <w:sz w:val="19"/>
          <w:lang w:val="nb-NO"/>
        </w:rPr>
      </w:pPr>
    </w:p>
    <w:p w14:paraId="0D6AC34B" w14:textId="77777777" w:rsidR="009B3558" w:rsidRDefault="00841F40">
      <w:pPr>
        <w:ind w:left="116" w:right="1087"/>
        <w:rPr>
          <w:i/>
          <w:sz w:val="20"/>
          <w:lang w:val="nb-NO"/>
        </w:rPr>
      </w:pPr>
      <w:r w:rsidRPr="0071137B">
        <w:rPr>
          <w:i/>
          <w:sz w:val="20"/>
          <w:lang w:val="nb-NO"/>
        </w:rPr>
        <w:t>Partneren bør imidlertid være oppmerksom på at avvik, forbehold og endringer i avtalen ved tilbudsinnlevering kan medføre at tilbudet blir avvist av Oppdragsgiver.</w:t>
      </w:r>
    </w:p>
    <w:p w14:paraId="53D2CA58" w14:textId="77777777" w:rsidR="00A65C47" w:rsidRDefault="00A65C47">
      <w:pPr>
        <w:ind w:left="116" w:right="1087"/>
        <w:rPr>
          <w:i/>
          <w:sz w:val="20"/>
          <w:lang w:val="nb-NO"/>
        </w:rPr>
      </w:pPr>
    </w:p>
    <w:p w14:paraId="58A9715A" w14:textId="4E5A9310" w:rsidR="00A65C47" w:rsidRDefault="00A65C47">
      <w:pPr>
        <w:ind w:left="116" w:right="1087"/>
        <w:rPr>
          <w:i/>
          <w:sz w:val="20"/>
          <w:lang w:val="nb-NO"/>
        </w:rPr>
      </w:pPr>
      <w:r>
        <w:rPr>
          <w:i/>
          <w:sz w:val="20"/>
          <w:lang w:val="nb-NO"/>
        </w:rPr>
        <w:t>Oppdragsgiver har gjort noen endringer i den generelle avtaleteksten sett i forhold til Difi sin betaversjon</w:t>
      </w:r>
      <w:r w:rsidR="005E0509">
        <w:rPr>
          <w:i/>
          <w:sz w:val="20"/>
          <w:lang w:val="nb-NO"/>
        </w:rPr>
        <w:t xml:space="preserve"> av 27.10.2017</w:t>
      </w:r>
      <w:r>
        <w:rPr>
          <w:i/>
          <w:sz w:val="20"/>
          <w:lang w:val="nb-NO"/>
        </w:rPr>
        <w:t>. Disse endringene fremgår av tabellen nedenfor. Endringene fremgår som understreket tekst i kolonnen til høyre i tabellen.</w:t>
      </w:r>
    </w:p>
    <w:p w14:paraId="776E6C4C" w14:textId="77777777" w:rsidR="00A65C47" w:rsidRDefault="00A65C47">
      <w:pPr>
        <w:ind w:left="116" w:right="1087"/>
        <w:rPr>
          <w:i/>
          <w:sz w:val="20"/>
          <w:lang w:val="nb-NO"/>
        </w:rPr>
      </w:pPr>
    </w:p>
    <w:p w14:paraId="623DA14F" w14:textId="77777777" w:rsidR="009B3558" w:rsidRPr="0071137B" w:rsidRDefault="009B3558">
      <w:pPr>
        <w:pStyle w:val="Brdtekst"/>
        <w:rPr>
          <w:i/>
          <w:lang w:val="nb-NO"/>
        </w:rPr>
      </w:pPr>
    </w:p>
    <w:p w14:paraId="71623DB8" w14:textId="77777777" w:rsidR="009B3558" w:rsidRPr="0071137B" w:rsidRDefault="009B3558">
      <w:pPr>
        <w:pStyle w:val="Brdtekst"/>
        <w:rPr>
          <w:i/>
          <w:sz w:val="20"/>
          <w:lang w:val="nb-NO"/>
        </w:rPr>
      </w:pPr>
    </w:p>
    <w:p w14:paraId="60E6BCDE" w14:textId="77777777" w:rsidR="009B3558" w:rsidRDefault="007070DA">
      <w:pPr>
        <w:pStyle w:val="Brdtekst"/>
        <w:ind w:left="116"/>
      </w:pPr>
      <w:r>
        <w:t>E</w:t>
      </w:r>
      <w:r w:rsidR="00841F40">
        <w:t>ndringstabell:</w:t>
      </w:r>
    </w:p>
    <w:p w14:paraId="0EE888C3" w14:textId="77777777" w:rsidR="007070DA" w:rsidRDefault="007070DA">
      <w:pPr>
        <w:pStyle w:val="Brdtekst"/>
        <w:ind w:left="116"/>
      </w:pPr>
    </w:p>
    <w:tbl>
      <w:tblPr>
        <w:tblStyle w:val="Tabellrutenett"/>
        <w:tblW w:w="0" w:type="auto"/>
        <w:tblInd w:w="116" w:type="dxa"/>
        <w:tblLook w:val="04A0" w:firstRow="1" w:lastRow="0" w:firstColumn="1" w:lastColumn="0" w:noHBand="0" w:noVBand="1"/>
      </w:tblPr>
      <w:tblGrid>
        <w:gridCol w:w="1864"/>
        <w:gridCol w:w="3827"/>
        <w:gridCol w:w="3533"/>
      </w:tblGrid>
      <w:tr w:rsidR="0022600C" w:rsidRPr="007070DA" w14:paraId="0ADF6AD4" w14:textId="77777777" w:rsidTr="00633FC7">
        <w:tc>
          <w:tcPr>
            <w:tcW w:w="1864" w:type="dxa"/>
            <w:shd w:val="clear" w:color="auto" w:fill="D9D9D9" w:themeFill="background1" w:themeFillShade="D9"/>
          </w:tcPr>
          <w:p w14:paraId="09D35AD7" w14:textId="77777777" w:rsidR="007070DA" w:rsidRDefault="007070DA">
            <w:pPr>
              <w:pStyle w:val="Brdtekst"/>
            </w:pPr>
            <w:r>
              <w:t>Punkt i avtalen</w:t>
            </w:r>
          </w:p>
        </w:tc>
        <w:tc>
          <w:tcPr>
            <w:tcW w:w="3827" w:type="dxa"/>
            <w:shd w:val="clear" w:color="auto" w:fill="D9D9D9" w:themeFill="background1" w:themeFillShade="D9"/>
          </w:tcPr>
          <w:p w14:paraId="0C508DDA" w14:textId="77777777" w:rsidR="007070DA" w:rsidRDefault="00A65C47">
            <w:pPr>
              <w:pStyle w:val="Brdtekst"/>
            </w:pPr>
            <w:r>
              <w:t>Opprinnelig ordlyd i Difi sin</w:t>
            </w:r>
            <w:r w:rsidR="007070DA">
              <w:t xml:space="preserve"> betaversjon av 27.10.2017</w:t>
            </w:r>
          </w:p>
        </w:tc>
        <w:tc>
          <w:tcPr>
            <w:tcW w:w="3533" w:type="dxa"/>
            <w:shd w:val="clear" w:color="auto" w:fill="D9D9D9" w:themeFill="background1" w:themeFillShade="D9"/>
          </w:tcPr>
          <w:p w14:paraId="095E89F6" w14:textId="77777777" w:rsidR="007070DA" w:rsidRDefault="007070DA">
            <w:pPr>
              <w:pStyle w:val="Brdtekst"/>
            </w:pPr>
            <w:r>
              <w:t>Erstattet med</w:t>
            </w:r>
          </w:p>
        </w:tc>
      </w:tr>
      <w:tr w:rsidR="00E811F5" w:rsidRPr="00A075EC" w14:paraId="031EDB5D" w14:textId="77777777" w:rsidTr="00E811F5">
        <w:tc>
          <w:tcPr>
            <w:tcW w:w="1864" w:type="dxa"/>
            <w:shd w:val="clear" w:color="auto" w:fill="auto"/>
          </w:tcPr>
          <w:p w14:paraId="3811ECEE" w14:textId="77777777" w:rsidR="00E811F5" w:rsidRDefault="00E811F5">
            <w:pPr>
              <w:pStyle w:val="Brdtekst"/>
            </w:pPr>
            <w:r>
              <w:t>Punkt 1.1, tredje avsnitt</w:t>
            </w:r>
          </w:p>
        </w:tc>
        <w:tc>
          <w:tcPr>
            <w:tcW w:w="3827" w:type="dxa"/>
            <w:shd w:val="clear" w:color="auto" w:fill="auto"/>
          </w:tcPr>
          <w:p w14:paraId="22BB3CDB" w14:textId="77777777" w:rsidR="00E811F5" w:rsidRDefault="00E811F5">
            <w:pPr>
              <w:pStyle w:val="Brdtekst"/>
            </w:pPr>
            <w:r w:rsidRPr="003E1D93">
              <w:t>Hvis det er spesifisert i bilag 1 at løsningen skal fungere sammen med Oppdragsgivers tekniske plattform</w:t>
            </w:r>
            <w:r>
              <w:t xml:space="preserve"> eller fysiske infrastruktur</w:t>
            </w:r>
            <w:r w:rsidRPr="003E1D93">
              <w:t>, skal den være beskrevet i bilag 3.</w:t>
            </w:r>
          </w:p>
        </w:tc>
        <w:tc>
          <w:tcPr>
            <w:tcW w:w="3533" w:type="dxa"/>
            <w:shd w:val="clear" w:color="auto" w:fill="auto"/>
          </w:tcPr>
          <w:p w14:paraId="041A6199" w14:textId="77777777" w:rsidR="00E811F5" w:rsidRDefault="00E811F5">
            <w:pPr>
              <w:pStyle w:val="Brdtekst"/>
            </w:pPr>
            <w:r w:rsidRPr="003E1D93">
              <w:t>Hvis det er spesifisert i bilag 1 at løsningen skal fungere sammen med Oppdragsgivers tekniske plattform</w:t>
            </w:r>
            <w:r>
              <w:t xml:space="preserve"> eller fysiske infrastruktur</w:t>
            </w:r>
            <w:r w:rsidRPr="003E1D93">
              <w:t>, skal den være beskrevet i bilag 3.</w:t>
            </w:r>
            <w:r>
              <w:t xml:space="preserve"> </w:t>
            </w:r>
            <w:r w:rsidRPr="00E811F5">
              <w:rPr>
                <w:u w:val="single"/>
              </w:rPr>
              <w:t xml:space="preserve">På </w:t>
            </w:r>
            <w:r w:rsidR="007563F2">
              <w:rPr>
                <w:u w:val="single"/>
              </w:rPr>
              <w:t>grunn av anskaffelsens form er b</w:t>
            </w:r>
            <w:r w:rsidRPr="00E811F5">
              <w:rPr>
                <w:u w:val="single"/>
              </w:rPr>
              <w:t>ilag 3 ikke uttømmende utfylt, og det forventes at Partneren på eget initiativ etterspør informasjon som kan være relevant for deres spesifikke løsning. I den grad det leveres IKT-løsninger som skal driftes av Oppdragsgiver, må denne innpasses i eksisterende infrastruktur.</w:t>
            </w:r>
          </w:p>
        </w:tc>
      </w:tr>
      <w:tr w:rsidR="007070DA" w:rsidRPr="00A075EC" w14:paraId="5E13D0F5" w14:textId="77777777" w:rsidTr="00633FC7">
        <w:tc>
          <w:tcPr>
            <w:tcW w:w="1864" w:type="dxa"/>
          </w:tcPr>
          <w:p w14:paraId="51D23BC7" w14:textId="77777777" w:rsidR="007070DA" w:rsidRDefault="00633FC7">
            <w:pPr>
              <w:pStyle w:val="Brdtekst"/>
            </w:pPr>
            <w:r>
              <w:t>Punkt 1.1, tredje avsnitt, siste setning</w:t>
            </w:r>
          </w:p>
        </w:tc>
        <w:tc>
          <w:tcPr>
            <w:tcW w:w="3827" w:type="dxa"/>
          </w:tcPr>
          <w:p w14:paraId="094C1598" w14:textId="77777777" w:rsidR="007070DA" w:rsidRDefault="00633FC7" w:rsidP="00633FC7">
            <w:pPr>
              <w:pStyle w:val="Brdtekst"/>
            </w:pPr>
            <w:r w:rsidRPr="003E1D93">
              <w:t>Hvis det er spesifisert i bilag 1 at løsningen skal fungere sammen med Oppdragsgivers tekniske plattform, skal den være beskrevet i bilag 3.</w:t>
            </w:r>
          </w:p>
        </w:tc>
        <w:tc>
          <w:tcPr>
            <w:tcW w:w="3533" w:type="dxa"/>
          </w:tcPr>
          <w:p w14:paraId="46E51999" w14:textId="77777777" w:rsidR="007070DA" w:rsidRDefault="00633FC7">
            <w:pPr>
              <w:pStyle w:val="Brdtekst"/>
            </w:pPr>
            <w:r w:rsidRPr="003E1D93">
              <w:t>Hvis det er spesifisert i bilag 1 at løsningen skal fungere sammen med Oppdragsgivers tekniske plattform</w:t>
            </w:r>
            <w:r>
              <w:t xml:space="preserve"> </w:t>
            </w:r>
            <w:r w:rsidRPr="004771F7">
              <w:rPr>
                <w:u w:val="single"/>
              </w:rPr>
              <w:t>eller fysiske infrastruktur</w:t>
            </w:r>
            <w:r w:rsidRPr="003E1D93">
              <w:t>, skal den være beskrevet i bilag 3.</w:t>
            </w:r>
          </w:p>
        </w:tc>
      </w:tr>
      <w:tr w:rsidR="007070DA" w:rsidRPr="00A075EC" w14:paraId="039636E8" w14:textId="77777777" w:rsidTr="00633FC7">
        <w:tc>
          <w:tcPr>
            <w:tcW w:w="1864" w:type="dxa"/>
          </w:tcPr>
          <w:p w14:paraId="394420B2" w14:textId="77777777" w:rsidR="007070DA" w:rsidRDefault="00633FC7">
            <w:pPr>
              <w:pStyle w:val="Brdtekst"/>
            </w:pPr>
            <w:r>
              <w:t>Punkt 1.5</w:t>
            </w:r>
          </w:p>
        </w:tc>
        <w:tc>
          <w:tcPr>
            <w:tcW w:w="3827" w:type="dxa"/>
          </w:tcPr>
          <w:p w14:paraId="05A71067" w14:textId="77777777" w:rsidR="00633FC7" w:rsidRPr="003E1D93" w:rsidRDefault="00633FC7" w:rsidP="00633FC7">
            <w:r w:rsidRPr="003E1D93">
              <w:t xml:space="preserve">Fase 3 </w:t>
            </w:r>
            <w:r>
              <w:t xml:space="preserve">Oppdragsgivers test </w:t>
            </w:r>
            <w:r w:rsidRPr="003E1D93">
              <w:t xml:space="preserve">og godkjenning av </w:t>
            </w:r>
            <w:r>
              <w:t>løsningen</w:t>
            </w:r>
          </w:p>
          <w:p w14:paraId="752CFAAF" w14:textId="77777777" w:rsidR="007070DA" w:rsidRDefault="007070DA" w:rsidP="00633FC7"/>
        </w:tc>
        <w:tc>
          <w:tcPr>
            <w:tcW w:w="3533" w:type="dxa"/>
          </w:tcPr>
          <w:p w14:paraId="5999FF6A" w14:textId="77777777" w:rsidR="00633FC7" w:rsidRPr="003E1D93" w:rsidRDefault="00633FC7" w:rsidP="00633FC7">
            <w:r w:rsidRPr="003E1D93">
              <w:t xml:space="preserve">Fase 3 </w:t>
            </w:r>
            <w:r w:rsidR="004771F7" w:rsidRPr="004771F7">
              <w:rPr>
                <w:u w:val="single"/>
              </w:rPr>
              <w:t>Godkjenning</w:t>
            </w:r>
            <w:r w:rsidRPr="004771F7">
              <w:rPr>
                <w:u w:val="single"/>
              </w:rPr>
              <w:t>stest</w:t>
            </w:r>
            <w:r w:rsidRPr="003E1D93">
              <w:t xml:space="preserve"> og godkjenning av </w:t>
            </w:r>
            <w:r>
              <w:t>løsningen</w:t>
            </w:r>
          </w:p>
          <w:p w14:paraId="03E85875" w14:textId="77777777" w:rsidR="007070DA" w:rsidRDefault="007070DA">
            <w:pPr>
              <w:pStyle w:val="Brdtekst"/>
            </w:pPr>
          </w:p>
        </w:tc>
      </w:tr>
      <w:tr w:rsidR="007070DA" w:rsidRPr="00A075EC" w14:paraId="554A51C8" w14:textId="77777777" w:rsidTr="00633FC7">
        <w:tc>
          <w:tcPr>
            <w:tcW w:w="1864" w:type="dxa"/>
          </w:tcPr>
          <w:p w14:paraId="34C510D0" w14:textId="77777777" w:rsidR="007070DA" w:rsidRDefault="00633FC7">
            <w:pPr>
              <w:pStyle w:val="Brdtekst"/>
            </w:pPr>
            <w:r>
              <w:t>Punkt 2.3 siste setning</w:t>
            </w:r>
          </w:p>
        </w:tc>
        <w:tc>
          <w:tcPr>
            <w:tcW w:w="3827" w:type="dxa"/>
          </w:tcPr>
          <w:p w14:paraId="0722CDB0" w14:textId="77777777" w:rsidR="00633FC7" w:rsidRPr="003E1D93" w:rsidRDefault="00633FC7" w:rsidP="00633FC7">
            <w:r>
              <w:t xml:space="preserve">Partneren skal deretter sende skriftlig melding til Oppdragsgiver om at løsningen er klar for Oppdragsgivers test. </w:t>
            </w:r>
          </w:p>
          <w:p w14:paraId="5D398F69" w14:textId="77777777" w:rsidR="007070DA" w:rsidRDefault="007070DA">
            <w:pPr>
              <w:pStyle w:val="Brdtekst"/>
            </w:pPr>
          </w:p>
        </w:tc>
        <w:tc>
          <w:tcPr>
            <w:tcW w:w="3533" w:type="dxa"/>
          </w:tcPr>
          <w:p w14:paraId="043F8B03" w14:textId="77777777" w:rsidR="00633FC7" w:rsidRPr="003E1D93" w:rsidRDefault="00633FC7" w:rsidP="00633FC7">
            <w:r>
              <w:t xml:space="preserve">Partneren skal deretter sende skriftlig melding til Oppdragsgiver om at løsningen er klar for </w:t>
            </w:r>
            <w:r w:rsidRPr="004771F7">
              <w:rPr>
                <w:u w:val="single"/>
              </w:rPr>
              <w:t>godkjenningstest.</w:t>
            </w:r>
            <w:r>
              <w:t xml:space="preserve"> </w:t>
            </w:r>
          </w:p>
          <w:p w14:paraId="14C499BB" w14:textId="77777777" w:rsidR="007070DA" w:rsidRDefault="007070DA">
            <w:pPr>
              <w:pStyle w:val="Brdtekst"/>
            </w:pPr>
          </w:p>
        </w:tc>
      </w:tr>
      <w:tr w:rsidR="00633FC7" w:rsidRPr="00A075EC" w14:paraId="6AFCC773" w14:textId="77777777" w:rsidTr="00633FC7">
        <w:tc>
          <w:tcPr>
            <w:tcW w:w="1864" w:type="dxa"/>
          </w:tcPr>
          <w:p w14:paraId="1F303E00" w14:textId="77777777" w:rsidR="00633FC7" w:rsidRDefault="00633FC7">
            <w:pPr>
              <w:pStyle w:val="Brdtekst"/>
            </w:pPr>
            <w:r>
              <w:t>Punkt 2.3.1</w:t>
            </w:r>
          </w:p>
        </w:tc>
        <w:tc>
          <w:tcPr>
            <w:tcW w:w="3827" w:type="dxa"/>
          </w:tcPr>
          <w:p w14:paraId="18C73F66" w14:textId="77777777" w:rsidR="00633FC7" w:rsidRPr="003E1D93" w:rsidRDefault="00633FC7" w:rsidP="00633FC7">
            <w:r w:rsidRPr="003E1D93">
              <w:t xml:space="preserve">Oppdragsgiver kan avslutte innovasjonspartnerskapet dersom </w:t>
            </w:r>
            <w:r>
              <w:t xml:space="preserve">løsningen ikke er klar til </w:t>
            </w:r>
            <w:r>
              <w:lastRenderedPageBreak/>
              <w:t>Oppdragsgivers test</w:t>
            </w:r>
            <w:r w:rsidRPr="003E1D93">
              <w:t xml:space="preserve"> innenfor de tids- og ressursrammer som er angitt i </w:t>
            </w:r>
            <w:r>
              <w:t xml:space="preserve">den detaljerte </w:t>
            </w:r>
            <w:r w:rsidRPr="003E1D93">
              <w:t>fremdriftsplanen</w:t>
            </w:r>
            <w:r>
              <w:t>. jf. bilag 4</w:t>
            </w:r>
            <w:r w:rsidRPr="003E1D93">
              <w:t xml:space="preserve">, </w:t>
            </w:r>
            <w:r>
              <w:t>eller at løsningen inneholder</w:t>
            </w:r>
            <w:r w:rsidRPr="003E1D93">
              <w:t xml:space="preserve"> så mange feil at </w:t>
            </w:r>
            <w:r>
              <w:t>Oppdragsgivers test</w:t>
            </w:r>
            <w:r w:rsidRPr="003E1D93">
              <w:t xml:space="preserve"> ikke kan gjennomføres på en </w:t>
            </w:r>
            <w:r>
              <w:t xml:space="preserve">for Oppdragsgiver </w:t>
            </w:r>
            <w:r w:rsidRPr="003E1D93">
              <w:t xml:space="preserve">hensiktsmessig måte, eller at Partner på annen måte ikke oppfyller målene for fasen. </w:t>
            </w:r>
          </w:p>
          <w:p w14:paraId="2ED7E4C7" w14:textId="77777777" w:rsidR="00633FC7" w:rsidRDefault="00633FC7" w:rsidP="00633FC7"/>
        </w:tc>
        <w:tc>
          <w:tcPr>
            <w:tcW w:w="3533" w:type="dxa"/>
          </w:tcPr>
          <w:p w14:paraId="2B706D07" w14:textId="77777777" w:rsidR="00633FC7" w:rsidRPr="003E1D93" w:rsidRDefault="00633FC7" w:rsidP="00633FC7">
            <w:r w:rsidRPr="003E1D93">
              <w:lastRenderedPageBreak/>
              <w:t xml:space="preserve">Oppdragsgiver kan avslutte innovasjonspartnerskapet dersom </w:t>
            </w:r>
            <w:r>
              <w:t xml:space="preserve">løsningen ikke er klar til </w:t>
            </w:r>
            <w:r w:rsidRPr="004771F7">
              <w:rPr>
                <w:u w:val="single"/>
              </w:rPr>
              <w:lastRenderedPageBreak/>
              <w:t>godkjenningstest</w:t>
            </w:r>
            <w:r w:rsidRPr="003E1D93">
              <w:t xml:space="preserve"> innenfor de tids- og ressursrammer som er angitt i </w:t>
            </w:r>
            <w:r>
              <w:t xml:space="preserve">den detaljerte </w:t>
            </w:r>
            <w:r w:rsidRPr="003E1D93">
              <w:t>fremdriftsplanen</w:t>
            </w:r>
            <w:r>
              <w:t>. jf. bilag 4</w:t>
            </w:r>
            <w:r w:rsidRPr="003E1D93">
              <w:t xml:space="preserve">, </w:t>
            </w:r>
            <w:r>
              <w:t>eller at løsningen inneholder</w:t>
            </w:r>
            <w:r w:rsidRPr="003E1D93">
              <w:t xml:space="preserve"> så mange feil at </w:t>
            </w:r>
            <w:r w:rsidRPr="004771F7">
              <w:rPr>
                <w:u w:val="single"/>
              </w:rPr>
              <w:t>godkjenningstesten</w:t>
            </w:r>
            <w:r w:rsidRPr="003E1D93">
              <w:t xml:space="preserve"> ikke kan gjennomføres på en </w:t>
            </w:r>
            <w:r>
              <w:t xml:space="preserve">for Oppdragsgiver </w:t>
            </w:r>
            <w:r w:rsidRPr="003E1D93">
              <w:t xml:space="preserve">hensiktsmessig måte, eller at Partner på annen måte ikke oppfyller målene for fasen. </w:t>
            </w:r>
          </w:p>
          <w:p w14:paraId="13136B01" w14:textId="77777777" w:rsidR="00633FC7" w:rsidRDefault="00633FC7" w:rsidP="00633FC7"/>
        </w:tc>
      </w:tr>
      <w:tr w:rsidR="00633FC7" w:rsidRPr="00A075EC" w14:paraId="396D7BB4" w14:textId="77777777" w:rsidTr="00633FC7">
        <w:tc>
          <w:tcPr>
            <w:tcW w:w="1864" w:type="dxa"/>
          </w:tcPr>
          <w:p w14:paraId="7E7C688E" w14:textId="77777777" w:rsidR="00633FC7" w:rsidRDefault="00633FC7" w:rsidP="00633FC7">
            <w:pPr>
              <w:pStyle w:val="Brdtekst"/>
              <w:jc w:val="center"/>
            </w:pPr>
            <w:r>
              <w:lastRenderedPageBreak/>
              <w:t>Punkt 2.4</w:t>
            </w:r>
          </w:p>
        </w:tc>
        <w:tc>
          <w:tcPr>
            <w:tcW w:w="3827" w:type="dxa"/>
          </w:tcPr>
          <w:p w14:paraId="05C41171" w14:textId="77777777" w:rsidR="00633FC7" w:rsidRPr="003E1D93" w:rsidRDefault="00633FC7" w:rsidP="00633FC7">
            <w:pPr>
              <w:pStyle w:val="Overskrift2"/>
              <w:outlineLvl w:val="1"/>
            </w:pPr>
            <w:r>
              <w:t xml:space="preserve">Fase 3 Oppdragsgivers </w:t>
            </w:r>
            <w:r w:rsidRPr="003E1D93">
              <w:t xml:space="preserve">test og godkjenning av </w:t>
            </w:r>
            <w:r>
              <w:t>løsningen</w:t>
            </w:r>
          </w:p>
          <w:p w14:paraId="4DDDC749" w14:textId="77777777" w:rsidR="00633FC7" w:rsidRDefault="00633FC7" w:rsidP="00633FC7"/>
          <w:p w14:paraId="50330DF1" w14:textId="77777777" w:rsidR="00633FC7" w:rsidRDefault="00633FC7" w:rsidP="00633FC7">
            <w:r w:rsidRPr="003E1D93">
              <w:t xml:space="preserve">Før </w:t>
            </w:r>
            <w:r>
              <w:t xml:space="preserve">Oppdragsgivers </w:t>
            </w:r>
            <w:r w:rsidRPr="003E1D93">
              <w:t>test starter skal Partner</w:t>
            </w:r>
            <w:r>
              <w:t>en</w:t>
            </w:r>
            <w:r w:rsidRPr="003E1D93">
              <w:t xml:space="preserve"> </w:t>
            </w:r>
            <w:r>
              <w:t xml:space="preserve">ha sendt varsel som angitt i punkt 2.3 siste setning. </w:t>
            </w:r>
          </w:p>
          <w:p w14:paraId="51AAA8E5" w14:textId="77777777" w:rsidR="00633FC7" w:rsidRPr="00E57DCD" w:rsidRDefault="00633FC7" w:rsidP="00633FC7"/>
          <w:p w14:paraId="1B1E4AEF" w14:textId="77777777" w:rsidR="00633FC7" w:rsidRDefault="00633FC7" w:rsidP="00633FC7">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w:t>
            </w:r>
            <w:r>
              <w:t xml:space="preserve">sin </w:t>
            </w:r>
            <w:r w:rsidRPr="003E1D93" w:rsidDel="00CB5247">
              <w:t>test.</w:t>
            </w:r>
          </w:p>
          <w:p w14:paraId="742D8252" w14:textId="77777777" w:rsidR="00633FC7" w:rsidRDefault="00633FC7" w:rsidP="00633FC7"/>
          <w:p w14:paraId="10ED7948" w14:textId="77777777" w:rsidR="00633FC7" w:rsidRPr="003E1D93" w:rsidRDefault="00633FC7" w:rsidP="00633FC7">
            <w:r w:rsidRPr="003E1D93" w:rsidDel="00ED28AA">
              <w:t xml:space="preserve">Oppdragsgivers og Partners oppgaver og plikter under </w:t>
            </w:r>
            <w:r w:rsidR="00DE4DD0">
              <w:t>Oppdragsgivers test</w:t>
            </w:r>
            <w:r>
              <w:t xml:space="preserve"> av løsningen</w:t>
            </w:r>
            <w:r w:rsidRPr="003E1D93" w:rsidDel="00ED28AA">
              <w:t xml:space="preserve"> fremgår av bilag 5. Det samme gjelder feildefinisjoner og kriterier for å godta løsningen.</w:t>
            </w:r>
          </w:p>
          <w:p w14:paraId="01526B71" w14:textId="77777777" w:rsidR="00633FC7" w:rsidRDefault="00633FC7" w:rsidP="00633FC7"/>
        </w:tc>
        <w:tc>
          <w:tcPr>
            <w:tcW w:w="3533" w:type="dxa"/>
          </w:tcPr>
          <w:p w14:paraId="51F08EF0" w14:textId="77777777" w:rsidR="00633FC7" w:rsidRPr="003E1D93" w:rsidRDefault="00633FC7" w:rsidP="00633FC7">
            <w:pPr>
              <w:pStyle w:val="Overskrift2"/>
              <w:ind w:left="0"/>
              <w:outlineLvl w:val="1"/>
            </w:pPr>
            <w:bookmarkStart w:id="8" w:name="_Toc496005787"/>
            <w:r w:rsidRPr="003E1D93">
              <w:t xml:space="preserve">Fase 3: </w:t>
            </w:r>
            <w:r w:rsidRPr="004771F7">
              <w:rPr>
                <w:u w:val="single"/>
              </w:rPr>
              <w:t>GODKJENNINGStest</w:t>
            </w:r>
            <w:r w:rsidRPr="003E1D93">
              <w:t xml:space="preserve"> og godkjenning av </w:t>
            </w:r>
            <w:r>
              <w:t>løsningen</w:t>
            </w:r>
            <w:bookmarkEnd w:id="8"/>
          </w:p>
          <w:p w14:paraId="14A87292" w14:textId="77777777" w:rsidR="00633FC7" w:rsidRDefault="00633FC7" w:rsidP="00633FC7"/>
          <w:p w14:paraId="1D4000C4" w14:textId="77777777" w:rsidR="00633FC7" w:rsidRDefault="00633FC7" w:rsidP="00633FC7">
            <w:r w:rsidRPr="003E1D93">
              <w:t xml:space="preserve">Før </w:t>
            </w:r>
            <w:r w:rsidRPr="004771F7">
              <w:rPr>
                <w:u w:val="single"/>
              </w:rPr>
              <w:t>godkjenningstesten</w:t>
            </w:r>
            <w:r w:rsidRPr="003E1D93">
              <w:t xml:space="preserve"> starter skal Partner</w:t>
            </w:r>
            <w:r>
              <w:t>en</w:t>
            </w:r>
            <w:r w:rsidRPr="003E1D93">
              <w:t xml:space="preserve"> </w:t>
            </w:r>
            <w:r>
              <w:t xml:space="preserve">ha sendt varsel som angitt i punkt 2.3 siste setning. </w:t>
            </w:r>
          </w:p>
          <w:p w14:paraId="3B6A1BBF" w14:textId="77777777" w:rsidR="00633FC7" w:rsidRPr="00E57DCD" w:rsidRDefault="00633FC7" w:rsidP="00633FC7"/>
          <w:p w14:paraId="70B73F3B" w14:textId="77777777" w:rsidR="00633FC7" w:rsidRDefault="00633FC7" w:rsidP="00633FC7">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test</w:t>
            </w:r>
            <w:r w:rsidRPr="004771F7">
              <w:rPr>
                <w:u w:val="single"/>
              </w:rPr>
              <w:t>en</w:t>
            </w:r>
            <w:r w:rsidRPr="003E1D93" w:rsidDel="00CB5247">
              <w:t>.</w:t>
            </w:r>
          </w:p>
          <w:p w14:paraId="4101BA43" w14:textId="77777777" w:rsidR="00633FC7" w:rsidRDefault="00633FC7" w:rsidP="00633FC7"/>
          <w:p w14:paraId="7A5371AE" w14:textId="0A39F007" w:rsidR="00633FC7" w:rsidRPr="003E1D93" w:rsidRDefault="00633FC7" w:rsidP="00633FC7">
            <w:r w:rsidRPr="003E1D93" w:rsidDel="00ED28AA">
              <w:t xml:space="preserve">Oppdragsgivers og Partners oppgaver og plikter under </w:t>
            </w:r>
            <w:r w:rsidR="00D521E0">
              <w:rPr>
                <w:u w:val="single"/>
              </w:rPr>
              <w:t>godkjen</w:t>
            </w:r>
            <w:r w:rsidRPr="004771F7">
              <w:rPr>
                <w:u w:val="single"/>
              </w:rPr>
              <w:t>ningstesten</w:t>
            </w:r>
            <w:r>
              <w:t xml:space="preserve"> av løsningen</w:t>
            </w:r>
            <w:r w:rsidRPr="003E1D93" w:rsidDel="00ED28AA">
              <w:t xml:space="preserve"> fremgår av bilag 5. Det samme gjelder feildefinisjoner og kriterier for å godta løsningen.</w:t>
            </w:r>
          </w:p>
          <w:p w14:paraId="6E3D1C24" w14:textId="77777777" w:rsidR="00633FC7" w:rsidRDefault="00633FC7" w:rsidP="00633FC7"/>
        </w:tc>
      </w:tr>
      <w:tr w:rsidR="00633FC7" w:rsidRPr="00A075EC" w14:paraId="7906CEB2" w14:textId="77777777" w:rsidTr="00633FC7">
        <w:tc>
          <w:tcPr>
            <w:tcW w:w="1864" w:type="dxa"/>
          </w:tcPr>
          <w:p w14:paraId="382F6E26" w14:textId="77777777" w:rsidR="00633FC7" w:rsidRDefault="00DE4DD0">
            <w:pPr>
              <w:pStyle w:val="Brdtekst"/>
            </w:pPr>
            <w:r>
              <w:t>Punkt 2.4.1</w:t>
            </w:r>
          </w:p>
        </w:tc>
        <w:tc>
          <w:tcPr>
            <w:tcW w:w="3827" w:type="dxa"/>
          </w:tcPr>
          <w:p w14:paraId="0EA185C5" w14:textId="77777777" w:rsidR="00DE4DD0" w:rsidRPr="003E1D93" w:rsidRDefault="00DE4DD0" w:rsidP="00DE4DD0">
            <w:r w:rsidRPr="003E1D93">
              <w:t>Oppdragsgiver kan avslutte innovasjonspartnerskapet dersom resultatet av</w:t>
            </w:r>
            <w:r>
              <w:t xml:space="preserve"> Oppdragsgivers</w:t>
            </w:r>
            <w:r w:rsidRPr="003E1D93">
              <w:t xml:space="preserve"> test viser at </w:t>
            </w:r>
            <w:r>
              <w:t xml:space="preserve">løsningen </w:t>
            </w:r>
            <w:r w:rsidRPr="003E1D93">
              <w:t>ikke tilfredsstiller kravene i behovsbeskrivelsen i bilag 1 med eventuelle endringer som partene er blitt enige om i løpet av innovasjonspartnerskapet</w:t>
            </w:r>
            <w:r>
              <w:t>,</w:t>
            </w:r>
            <w:r w:rsidRPr="003E1D93">
              <w:t xml:space="preserve"> eller at Partner på andre måter </w:t>
            </w:r>
            <w:r>
              <w:t>ikke</w:t>
            </w:r>
            <w:r w:rsidRPr="003E1D93">
              <w:t xml:space="preserve"> oppfylle</w:t>
            </w:r>
            <w:r>
              <w:t>r</w:t>
            </w:r>
            <w:r w:rsidRPr="003E1D93">
              <w:t xml:space="preserve"> målene for fasen. </w:t>
            </w:r>
          </w:p>
          <w:p w14:paraId="65958180" w14:textId="77777777" w:rsidR="00633FC7" w:rsidRDefault="00633FC7" w:rsidP="00633FC7"/>
        </w:tc>
        <w:tc>
          <w:tcPr>
            <w:tcW w:w="3533" w:type="dxa"/>
          </w:tcPr>
          <w:p w14:paraId="3395E86A" w14:textId="77777777" w:rsidR="00DE4DD0" w:rsidRPr="003E1D93" w:rsidRDefault="00DE4DD0" w:rsidP="00DE4DD0">
            <w:r w:rsidRPr="003E1D93">
              <w:t>Oppdragsgiver kan avslutte innovasjonspartnerskapet dersom resultatet av</w:t>
            </w:r>
            <w:r w:rsidRPr="004771F7">
              <w:rPr>
                <w:u w:val="single"/>
              </w:rPr>
              <w:t xml:space="preserve"> godkjenningstesten</w:t>
            </w:r>
            <w:r w:rsidRPr="003E1D93">
              <w:t xml:space="preserve"> viser at </w:t>
            </w:r>
            <w:r>
              <w:t xml:space="preserve">løsningen </w:t>
            </w:r>
            <w:r w:rsidRPr="003E1D93">
              <w:t>ikke tilfredsstiller kravene i behovsbeskrivelsen i bilag 1 med eventuelle endringer som partene er blitt enige om i løpet av innovasjonspartnerskapet</w:t>
            </w:r>
            <w:r>
              <w:t>,</w:t>
            </w:r>
            <w:r w:rsidRPr="003E1D93">
              <w:t xml:space="preserve"> eller at Partner på andre måter </w:t>
            </w:r>
            <w:r>
              <w:t>ikke</w:t>
            </w:r>
            <w:r w:rsidRPr="003E1D93">
              <w:t xml:space="preserve"> oppfylle</w:t>
            </w:r>
            <w:r>
              <w:t>r</w:t>
            </w:r>
            <w:r w:rsidRPr="003E1D93">
              <w:t xml:space="preserve"> målene for fasen. </w:t>
            </w:r>
          </w:p>
          <w:p w14:paraId="1901E6FA" w14:textId="77777777" w:rsidR="00633FC7" w:rsidRDefault="00633FC7" w:rsidP="00633FC7"/>
        </w:tc>
      </w:tr>
      <w:tr w:rsidR="00D521E0" w:rsidRPr="00A075EC" w14:paraId="0E0A6FF0" w14:textId="77777777" w:rsidTr="00633FC7">
        <w:tc>
          <w:tcPr>
            <w:tcW w:w="1864" w:type="dxa"/>
          </w:tcPr>
          <w:p w14:paraId="5DFBBD95" w14:textId="389484DD" w:rsidR="00D521E0" w:rsidRDefault="00D521E0">
            <w:pPr>
              <w:pStyle w:val="Brdtekst"/>
            </w:pPr>
            <w:r>
              <w:t>Punkt 2.5, andre avsnitt</w:t>
            </w:r>
          </w:p>
        </w:tc>
        <w:tc>
          <w:tcPr>
            <w:tcW w:w="3827" w:type="dxa"/>
          </w:tcPr>
          <w:p w14:paraId="1DA4D2A0" w14:textId="161FF7F1" w:rsidR="00D521E0" w:rsidRPr="003E1D93" w:rsidRDefault="00D521E0" w:rsidP="00DE4DD0">
            <w:r>
              <w:t xml:space="preserve">Det er en forutsetning for anskaffelse av løsningen at vilkårene og avtalt vederlag </w:t>
            </w:r>
            <w:r w:rsidRPr="00D521E0">
              <w:t>for anskaffelsen er angitt i bilag 11: Avtalevilkår for anskaffelse – opsjon</w:t>
            </w:r>
            <w:r>
              <w:t>.</w:t>
            </w:r>
          </w:p>
        </w:tc>
        <w:tc>
          <w:tcPr>
            <w:tcW w:w="3533" w:type="dxa"/>
          </w:tcPr>
          <w:p w14:paraId="57310144" w14:textId="346364FD" w:rsidR="00D521E0" w:rsidRPr="003E1D93" w:rsidRDefault="00D521E0" w:rsidP="007D4C7C">
            <w:r>
              <w:t xml:space="preserve">Det er en forutsetning for anskaffelse av løsningen at vilkårene </w:t>
            </w:r>
            <w:r w:rsidRPr="00D521E0">
              <w:rPr>
                <w:u w:val="single"/>
              </w:rPr>
              <w:t xml:space="preserve">for anskaffelsen er angitt i bilag 11: Avtalevilkår for anskaffelse – opsjon, og </w:t>
            </w:r>
            <w:r w:rsidR="0032423A" w:rsidRPr="0032423A">
              <w:rPr>
                <w:u w:val="single"/>
              </w:rPr>
              <w:t xml:space="preserve">at </w:t>
            </w:r>
            <w:r w:rsidRPr="0032423A">
              <w:rPr>
                <w:u w:val="single"/>
              </w:rPr>
              <w:t>avtalt</w:t>
            </w:r>
            <w:r w:rsidRPr="00D521E0">
              <w:rPr>
                <w:u w:val="single"/>
              </w:rPr>
              <w:t xml:space="preserve"> maksimumskostnad er angitt i bilag 7.</w:t>
            </w:r>
            <w:r>
              <w:t xml:space="preserve"> </w:t>
            </w:r>
          </w:p>
        </w:tc>
      </w:tr>
      <w:tr w:rsidR="00633FC7" w:rsidRPr="00A075EC" w14:paraId="0A920D39" w14:textId="77777777" w:rsidTr="00633FC7">
        <w:tc>
          <w:tcPr>
            <w:tcW w:w="1864" w:type="dxa"/>
          </w:tcPr>
          <w:p w14:paraId="1534869E" w14:textId="77777777" w:rsidR="00633FC7" w:rsidRDefault="00DE4DD0">
            <w:pPr>
              <w:pStyle w:val="Brdtekst"/>
            </w:pPr>
            <w:r>
              <w:lastRenderedPageBreak/>
              <w:t>Punkt 5.1, andre avsnitt</w:t>
            </w:r>
          </w:p>
        </w:tc>
        <w:tc>
          <w:tcPr>
            <w:tcW w:w="3827" w:type="dxa"/>
          </w:tcPr>
          <w:p w14:paraId="1B1D09EE" w14:textId="77777777" w:rsidR="00DE4DD0" w:rsidRPr="003E1D93" w:rsidRDefault="00DE4DD0" w:rsidP="00DE4DD0">
            <w:r w:rsidRPr="003E1D93">
              <w:t>Det er Partnerens ansvar at leveransen er tilpasset den tekniske plattformen</w:t>
            </w:r>
            <w:r>
              <w:t xml:space="preserve"> </w:t>
            </w:r>
            <w:r w:rsidRPr="003E1D93">
              <w:t>som er spesifisert i bilag 2 og 3, jf. punkt 1.1, og at leveransen fungerer sammen med øvrig programvare som er spesifisert i bilag 1 og bilag 2.</w:t>
            </w:r>
          </w:p>
          <w:p w14:paraId="4412C195" w14:textId="77777777" w:rsidR="00633FC7" w:rsidRDefault="00633FC7" w:rsidP="00633FC7"/>
        </w:tc>
        <w:tc>
          <w:tcPr>
            <w:tcW w:w="3533" w:type="dxa"/>
          </w:tcPr>
          <w:p w14:paraId="1E994DF8" w14:textId="77777777" w:rsidR="00DE4DD0" w:rsidRPr="003E1D93" w:rsidRDefault="00DE4DD0" w:rsidP="00DE4DD0">
            <w:r w:rsidRPr="003E1D93">
              <w:t>Det er Partnerens ansvar at leveransen er tilpasset den tekniske plattformen</w:t>
            </w:r>
            <w:r>
              <w:t xml:space="preserve"> </w:t>
            </w:r>
            <w:r w:rsidRPr="004771F7">
              <w:rPr>
                <w:u w:val="single"/>
              </w:rPr>
              <w:t>og fysiske infrastrukturen</w:t>
            </w:r>
            <w:r w:rsidRPr="003E1D93">
              <w:t xml:space="preserve"> som er spesifisert i bilag 2 og 3, jf. </w:t>
            </w:r>
            <w:r w:rsidRPr="004771F7">
              <w:rPr>
                <w:u w:val="single"/>
              </w:rPr>
              <w:t xml:space="preserve">avtalens </w:t>
            </w:r>
            <w:r w:rsidRPr="003E1D93">
              <w:t>punkt 1.1, og at leveransen fungerer sammen med øvrig programvare som er spesifisert i bilag 1 og bilag 2.</w:t>
            </w:r>
          </w:p>
          <w:p w14:paraId="7A50D897" w14:textId="77777777" w:rsidR="00633FC7" w:rsidRDefault="00633FC7" w:rsidP="00633FC7"/>
        </w:tc>
      </w:tr>
      <w:tr w:rsidR="00633FC7" w:rsidRPr="00A075EC" w14:paraId="211F9EFA" w14:textId="77777777" w:rsidTr="00633FC7">
        <w:tc>
          <w:tcPr>
            <w:tcW w:w="1864" w:type="dxa"/>
          </w:tcPr>
          <w:p w14:paraId="2011FAA2" w14:textId="77777777" w:rsidR="00633FC7" w:rsidRDefault="0022600C">
            <w:pPr>
              <w:pStyle w:val="Brdtekst"/>
            </w:pPr>
            <w:r>
              <w:t>Punkt 6.1, første avsnitt</w:t>
            </w:r>
          </w:p>
        </w:tc>
        <w:tc>
          <w:tcPr>
            <w:tcW w:w="3827" w:type="dxa"/>
          </w:tcPr>
          <w:p w14:paraId="6CC8D1CB" w14:textId="77777777" w:rsidR="0022600C" w:rsidRPr="003E1D93" w:rsidRDefault="0022600C" w:rsidP="0022600C">
            <w:r w:rsidRPr="003E1D93">
              <w:t>Dersom det er angitt i bilag 2 at Oppdragsgiverens tekniske plattform må oppgraderes, jf. bilag 3, skal Oppdragsgiveren selv sørge for slik oppgradering, med mindre annet er angitt i bilag 1 og/eller 2.</w:t>
            </w:r>
          </w:p>
          <w:p w14:paraId="6F255ABE" w14:textId="77777777" w:rsidR="00633FC7" w:rsidRDefault="00633FC7" w:rsidP="00633FC7"/>
        </w:tc>
        <w:tc>
          <w:tcPr>
            <w:tcW w:w="3533" w:type="dxa"/>
          </w:tcPr>
          <w:p w14:paraId="071730ED" w14:textId="77777777" w:rsidR="0022600C" w:rsidRPr="003E1D93" w:rsidRDefault="0022600C" w:rsidP="0022600C">
            <w:r w:rsidRPr="003E1D93">
              <w:t xml:space="preserve">Dersom det er angitt i bilag 2 at Oppdragsgiverens tekniske plattform </w:t>
            </w:r>
            <w:r w:rsidRPr="004771F7">
              <w:rPr>
                <w:u w:val="single"/>
              </w:rPr>
              <w:t>eller fysiske infrastruktur</w:t>
            </w:r>
            <w:r>
              <w:t xml:space="preserve"> </w:t>
            </w:r>
            <w:r w:rsidRPr="003E1D93">
              <w:t>må oppgraderes, jf. bilag 3, skal Oppdragsgiveren selv sørge for slik oppgradering, med mindre annet er angitt i bilag 1 og/eller 2.</w:t>
            </w:r>
          </w:p>
          <w:p w14:paraId="1FBC97FE" w14:textId="77777777" w:rsidR="00633FC7" w:rsidRDefault="00633FC7" w:rsidP="00633FC7"/>
        </w:tc>
      </w:tr>
      <w:tr w:rsidR="00633FC7" w:rsidRPr="00A075EC" w14:paraId="03E3C977" w14:textId="77777777" w:rsidTr="00633FC7">
        <w:tc>
          <w:tcPr>
            <w:tcW w:w="1864" w:type="dxa"/>
          </w:tcPr>
          <w:p w14:paraId="55229D08" w14:textId="77777777" w:rsidR="00633FC7" w:rsidRDefault="00292A60" w:rsidP="0022600C">
            <w:pPr>
              <w:pStyle w:val="Brdtekst"/>
              <w:tabs>
                <w:tab w:val="left" w:pos="1302"/>
              </w:tabs>
            </w:pPr>
            <w:r>
              <w:t>Punkt 9.3, tredje avsnitt</w:t>
            </w:r>
          </w:p>
        </w:tc>
        <w:tc>
          <w:tcPr>
            <w:tcW w:w="3827" w:type="dxa"/>
          </w:tcPr>
          <w:p w14:paraId="2BEF2F4C" w14:textId="77777777" w:rsidR="00292A60" w:rsidRPr="003E1D93" w:rsidRDefault="00292A60" w:rsidP="00292A60">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11F645F6" w14:textId="77777777" w:rsidR="00633FC7" w:rsidRDefault="00633FC7" w:rsidP="00633FC7"/>
        </w:tc>
        <w:tc>
          <w:tcPr>
            <w:tcW w:w="3533" w:type="dxa"/>
          </w:tcPr>
          <w:p w14:paraId="2FE6AF8E" w14:textId="77777777" w:rsidR="00292A60" w:rsidRPr="003E1D93" w:rsidRDefault="00292A60" w:rsidP="00292A60">
            <w:r w:rsidRPr="003E1D93">
              <w:t xml:space="preserve">Nærmere bestemmelser om hvordan personopplysninger skal behandles, herunder relevante sikkerhetstiltak og krav til lagringstid og sletting mv., er angitt i bilag 1 og </w:t>
            </w:r>
            <w:r>
              <w:t>2.</w:t>
            </w:r>
            <w:r w:rsidRPr="003E1D93">
              <w:t xml:space="preserve"> </w:t>
            </w:r>
          </w:p>
          <w:p w14:paraId="3FE9B579" w14:textId="77777777" w:rsidR="00633FC7" w:rsidRDefault="00633FC7" w:rsidP="0022600C"/>
        </w:tc>
      </w:tr>
      <w:tr w:rsidR="00D36C6A" w:rsidRPr="00A075EC" w14:paraId="5274CBB2" w14:textId="77777777" w:rsidTr="00633FC7">
        <w:tc>
          <w:tcPr>
            <w:tcW w:w="1864" w:type="dxa"/>
          </w:tcPr>
          <w:p w14:paraId="7D251258" w14:textId="77777777" w:rsidR="00D36C6A" w:rsidRDefault="00D36C6A" w:rsidP="00D36C6A">
            <w:pPr>
              <w:pStyle w:val="Brdtekst"/>
              <w:tabs>
                <w:tab w:val="left" w:pos="1302"/>
              </w:tabs>
            </w:pPr>
            <w:r>
              <w:t>Punkt 10.1.2, andre avsnitt</w:t>
            </w:r>
            <w:r w:rsidR="001C518E">
              <w:t>, ny siste setning</w:t>
            </w:r>
          </w:p>
        </w:tc>
        <w:tc>
          <w:tcPr>
            <w:tcW w:w="3827" w:type="dxa"/>
          </w:tcPr>
          <w:p w14:paraId="123DA605" w14:textId="77777777" w:rsidR="00D36C6A" w:rsidRPr="003E1D93" w:rsidRDefault="00D36C6A" w:rsidP="00D36C6A">
            <w:r w:rsidRPr="003E1D93">
              <w:t xml:space="preserve">Oppdragsgiver får en tidsubegrenset,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tc>
        <w:tc>
          <w:tcPr>
            <w:tcW w:w="3533" w:type="dxa"/>
          </w:tcPr>
          <w:p w14:paraId="6216BE98" w14:textId="77777777" w:rsidR="00D36C6A" w:rsidRPr="001C518E" w:rsidRDefault="00D36C6A" w:rsidP="00D36C6A">
            <w:pPr>
              <w:rPr>
                <w:u w:val="single"/>
              </w:rPr>
            </w:pPr>
            <w:r w:rsidRPr="003E1D93">
              <w:t xml:space="preserve">Oppdragsgiver får en tidsubegrenset,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r w:rsidRPr="001C518E">
              <w:rPr>
                <w:u w:val="single"/>
              </w:rPr>
              <w:t>Oppdragsgiver har rett til å gi tilsvarende utvidet disposisjonsrett til annen offentlig virksomhet.</w:t>
            </w:r>
          </w:p>
          <w:p w14:paraId="1D9AB093" w14:textId="77777777" w:rsidR="00D36C6A" w:rsidRPr="003E1D93" w:rsidRDefault="00D36C6A" w:rsidP="00292A60"/>
        </w:tc>
      </w:tr>
      <w:tr w:rsidR="00633FC7" w:rsidRPr="00A075EC" w14:paraId="2C744BDF" w14:textId="77777777" w:rsidTr="00633FC7">
        <w:tc>
          <w:tcPr>
            <w:tcW w:w="1864" w:type="dxa"/>
          </w:tcPr>
          <w:p w14:paraId="65B752C3" w14:textId="77777777" w:rsidR="00633FC7" w:rsidRDefault="00292A60">
            <w:pPr>
              <w:pStyle w:val="Brdtekst"/>
            </w:pPr>
            <w:r>
              <w:t>Punkt 10.1.2, tredje avsnitt</w:t>
            </w:r>
          </w:p>
        </w:tc>
        <w:tc>
          <w:tcPr>
            <w:tcW w:w="3827" w:type="dxa"/>
          </w:tcPr>
          <w:p w14:paraId="44EF00A5" w14:textId="77777777" w:rsidR="00292A60" w:rsidRPr="003E1D93" w:rsidRDefault="00292A60" w:rsidP="00292A60">
            <w:r w:rsidRPr="003E1D93">
              <w:t xml:space="preserve">Kildekode med tilhørende spesifikasjoner og dokumentasjon av programvare i henhold til avsnittet rett over skal overleveres til Oppdragsgiver innen 10 (ti) virkedager etter </w:t>
            </w:r>
            <w:r>
              <w:t>Oppdragsgivers test</w:t>
            </w:r>
            <w:r w:rsidRPr="003E1D93">
              <w:t xml:space="preserve"> med mindre annet er avtalt i det enkelte tilfellet.</w:t>
            </w:r>
          </w:p>
          <w:p w14:paraId="1FF892CF" w14:textId="77777777" w:rsidR="00633FC7" w:rsidRDefault="00633FC7" w:rsidP="00633FC7"/>
        </w:tc>
        <w:tc>
          <w:tcPr>
            <w:tcW w:w="3533" w:type="dxa"/>
          </w:tcPr>
          <w:p w14:paraId="1E24D303" w14:textId="2F0A1C64" w:rsidR="00292A60" w:rsidRPr="003E1D93" w:rsidRDefault="00292A60" w:rsidP="00292A60">
            <w:r w:rsidRPr="003E1D93">
              <w:t xml:space="preserve">Kildekode med tilhørende spesifikasjoner og dokumentasjon av programvare i henhold til avsnittet rett over skal overleveres til Oppdragsgiver innen 10 (ti) virkedager etter </w:t>
            </w:r>
            <w:r w:rsidR="00D81946">
              <w:rPr>
                <w:u w:val="single"/>
              </w:rPr>
              <w:t>godkjen</w:t>
            </w:r>
            <w:r w:rsidRPr="004771F7">
              <w:rPr>
                <w:u w:val="single"/>
              </w:rPr>
              <w:t>ningstesten</w:t>
            </w:r>
            <w:r w:rsidRPr="003E1D93">
              <w:t xml:space="preserve"> med mindre annet er avtalt i det enkelte tilfellet.</w:t>
            </w:r>
          </w:p>
          <w:p w14:paraId="05BFDC55" w14:textId="77777777" w:rsidR="00633FC7" w:rsidRDefault="00633FC7" w:rsidP="00633FC7"/>
        </w:tc>
      </w:tr>
      <w:tr w:rsidR="00633FC7" w:rsidRPr="00A075EC" w14:paraId="4B233CD0" w14:textId="77777777" w:rsidTr="00633FC7">
        <w:tc>
          <w:tcPr>
            <w:tcW w:w="1864" w:type="dxa"/>
          </w:tcPr>
          <w:p w14:paraId="048F7D30" w14:textId="77777777" w:rsidR="00633FC7" w:rsidRDefault="00292A60" w:rsidP="00292A60">
            <w:pPr>
              <w:pStyle w:val="Brdtekst"/>
              <w:jc w:val="center"/>
            </w:pPr>
            <w:r>
              <w:t>Punkt 11.2, andre avsnitt, første setning</w:t>
            </w:r>
          </w:p>
        </w:tc>
        <w:tc>
          <w:tcPr>
            <w:tcW w:w="3827" w:type="dxa"/>
          </w:tcPr>
          <w:p w14:paraId="0FC23F61" w14:textId="77777777" w:rsidR="00633FC7" w:rsidRDefault="00292A60" w:rsidP="00633FC7">
            <w:r w:rsidRPr="003E1D93">
              <w:t>Det kan ikke kreves erstatning eller andre misligholdsbeføyelser for forhold som ikke er v</w:t>
            </w:r>
            <w:r>
              <w:t xml:space="preserve">arslet senest </w:t>
            </w:r>
            <w:r>
              <w:lastRenderedPageBreak/>
              <w:t xml:space="preserve">innen utløpet av </w:t>
            </w:r>
            <w:r w:rsidRPr="003E1D93">
              <w:t>Oppdragsgivers test.</w:t>
            </w:r>
          </w:p>
        </w:tc>
        <w:tc>
          <w:tcPr>
            <w:tcW w:w="3533" w:type="dxa"/>
          </w:tcPr>
          <w:p w14:paraId="128DD5C3" w14:textId="77777777" w:rsidR="00633FC7" w:rsidRDefault="00292A60" w:rsidP="00292A60">
            <w:pPr>
              <w:rPr>
                <w:u w:val="single"/>
              </w:rPr>
            </w:pPr>
            <w:r w:rsidRPr="003E1D93">
              <w:lastRenderedPageBreak/>
              <w:t>Det kan ikke kreves erstatning eller andre misligholdsbeføyelser for forhold som ikke er v</w:t>
            </w:r>
            <w:r>
              <w:t xml:space="preserve">arslet </w:t>
            </w:r>
            <w:r>
              <w:lastRenderedPageBreak/>
              <w:t xml:space="preserve">senest innen utløpet av </w:t>
            </w:r>
            <w:r w:rsidR="00D81946">
              <w:rPr>
                <w:u w:val="single"/>
              </w:rPr>
              <w:t>godkjen</w:t>
            </w:r>
            <w:r w:rsidRPr="004771F7">
              <w:rPr>
                <w:u w:val="single"/>
              </w:rPr>
              <w:t>ningstesten.</w:t>
            </w:r>
          </w:p>
          <w:p w14:paraId="2A0634C5" w14:textId="5EEF0489" w:rsidR="00D81946" w:rsidRDefault="00D81946" w:rsidP="00292A60"/>
        </w:tc>
      </w:tr>
      <w:tr w:rsidR="00633FC7" w:rsidRPr="00A075EC" w14:paraId="41F32622" w14:textId="77777777" w:rsidTr="00633FC7">
        <w:tc>
          <w:tcPr>
            <w:tcW w:w="1864" w:type="dxa"/>
          </w:tcPr>
          <w:p w14:paraId="21E0C9D6" w14:textId="77777777" w:rsidR="00633FC7" w:rsidRDefault="00633FC7">
            <w:pPr>
              <w:pStyle w:val="Brdtekst"/>
            </w:pPr>
          </w:p>
        </w:tc>
        <w:tc>
          <w:tcPr>
            <w:tcW w:w="3827" w:type="dxa"/>
          </w:tcPr>
          <w:p w14:paraId="47ABDB27" w14:textId="77777777" w:rsidR="00633FC7" w:rsidRDefault="00633FC7" w:rsidP="00633FC7"/>
        </w:tc>
        <w:tc>
          <w:tcPr>
            <w:tcW w:w="3533" w:type="dxa"/>
          </w:tcPr>
          <w:p w14:paraId="27033ACA" w14:textId="77777777" w:rsidR="00633FC7" w:rsidRDefault="00633FC7" w:rsidP="00633FC7"/>
        </w:tc>
      </w:tr>
      <w:tr w:rsidR="00633FC7" w:rsidRPr="00A075EC" w14:paraId="1750EAA0" w14:textId="77777777" w:rsidTr="00633FC7">
        <w:tc>
          <w:tcPr>
            <w:tcW w:w="1864" w:type="dxa"/>
          </w:tcPr>
          <w:p w14:paraId="280ABC85" w14:textId="77777777" w:rsidR="00633FC7" w:rsidRDefault="00633FC7">
            <w:pPr>
              <w:pStyle w:val="Brdtekst"/>
            </w:pPr>
          </w:p>
        </w:tc>
        <w:tc>
          <w:tcPr>
            <w:tcW w:w="3827" w:type="dxa"/>
          </w:tcPr>
          <w:p w14:paraId="3EEF0FCF" w14:textId="77777777" w:rsidR="00633FC7" w:rsidRDefault="00633FC7" w:rsidP="00633FC7"/>
        </w:tc>
        <w:tc>
          <w:tcPr>
            <w:tcW w:w="3533" w:type="dxa"/>
          </w:tcPr>
          <w:p w14:paraId="743E5BB3" w14:textId="77777777" w:rsidR="00633FC7" w:rsidRDefault="00633FC7" w:rsidP="00633FC7"/>
        </w:tc>
      </w:tr>
      <w:tr w:rsidR="00633FC7" w:rsidRPr="00A075EC" w14:paraId="0AED4766" w14:textId="77777777" w:rsidTr="00633FC7">
        <w:tc>
          <w:tcPr>
            <w:tcW w:w="1864" w:type="dxa"/>
          </w:tcPr>
          <w:p w14:paraId="1645B4B3" w14:textId="77777777" w:rsidR="00633FC7" w:rsidRDefault="00633FC7">
            <w:pPr>
              <w:pStyle w:val="Brdtekst"/>
            </w:pPr>
          </w:p>
        </w:tc>
        <w:tc>
          <w:tcPr>
            <w:tcW w:w="3827" w:type="dxa"/>
          </w:tcPr>
          <w:p w14:paraId="0B31EFD4" w14:textId="77777777" w:rsidR="00633FC7" w:rsidRDefault="00633FC7" w:rsidP="00633FC7"/>
        </w:tc>
        <w:tc>
          <w:tcPr>
            <w:tcW w:w="3533" w:type="dxa"/>
          </w:tcPr>
          <w:p w14:paraId="15CA3F5B" w14:textId="77777777" w:rsidR="00633FC7" w:rsidRDefault="00633FC7" w:rsidP="00633FC7"/>
        </w:tc>
      </w:tr>
    </w:tbl>
    <w:p w14:paraId="4BD8D684" w14:textId="77777777" w:rsidR="007070DA" w:rsidRPr="007070DA" w:rsidRDefault="007070DA">
      <w:pPr>
        <w:pStyle w:val="Brdtekst"/>
        <w:ind w:left="116"/>
        <w:rPr>
          <w:lang w:val="nb-NO"/>
        </w:rPr>
      </w:pPr>
    </w:p>
    <w:p w14:paraId="58AA6436" w14:textId="77777777" w:rsidR="007070DA" w:rsidRPr="007070DA" w:rsidRDefault="007070DA">
      <w:pPr>
        <w:pStyle w:val="Brdtekst"/>
        <w:ind w:left="116"/>
        <w:rPr>
          <w:lang w:val="nb-NO"/>
        </w:rPr>
      </w:pPr>
    </w:p>
    <w:p w14:paraId="1BD358CA" w14:textId="77777777" w:rsidR="009B3558" w:rsidRPr="007070DA" w:rsidRDefault="009B3558">
      <w:pPr>
        <w:pStyle w:val="Brdtekst"/>
        <w:spacing w:after="1"/>
        <w:rPr>
          <w:lang w:val="nb-NO"/>
        </w:rPr>
      </w:pPr>
    </w:p>
    <w:p w14:paraId="160209D0" w14:textId="77777777" w:rsidR="009B3558" w:rsidRPr="007070DA" w:rsidRDefault="009B3558">
      <w:pPr>
        <w:pStyle w:val="Brdtekst"/>
        <w:rPr>
          <w:sz w:val="24"/>
          <w:lang w:val="nb-NO"/>
        </w:rPr>
      </w:pPr>
    </w:p>
    <w:p w14:paraId="673F2E87" w14:textId="77777777" w:rsidR="009B3558" w:rsidRPr="007070DA" w:rsidRDefault="009B3558">
      <w:pPr>
        <w:pStyle w:val="Brdtekst"/>
        <w:spacing w:before="9"/>
        <w:rPr>
          <w:sz w:val="18"/>
          <w:lang w:val="nb-NO"/>
        </w:rPr>
      </w:pPr>
    </w:p>
    <w:p w14:paraId="7DE8D332" w14:textId="77777777" w:rsidR="009B3558" w:rsidRPr="0071137B" w:rsidRDefault="00841F40">
      <w:pPr>
        <w:pStyle w:val="Overskrift2"/>
        <w:rPr>
          <w:lang w:val="nb-NO"/>
        </w:rPr>
      </w:pPr>
      <w:r w:rsidRPr="0071137B">
        <w:rPr>
          <w:lang w:val="nb-NO"/>
        </w:rPr>
        <w:t>Avtalens punkt 5.1 Partnerens ansvar for sine ytelser</w:t>
      </w:r>
    </w:p>
    <w:p w14:paraId="67FB236B" w14:textId="77777777" w:rsidR="009B3558" w:rsidRPr="0071137B" w:rsidRDefault="00841F40">
      <w:pPr>
        <w:pStyle w:val="Brdtekst"/>
        <w:spacing w:before="59"/>
        <w:ind w:left="116" w:right="152"/>
        <w:rPr>
          <w:lang w:val="nb-NO"/>
        </w:rPr>
      </w:pPr>
      <w:r w:rsidRPr="0071137B">
        <w:rPr>
          <w:lang w:val="nb-NO"/>
        </w:rPr>
        <w:t>Lisensbetingelsenes bestemmelser om disposisjonsrett, jf. bilag 10, går foran denne avtalens betingelser om disposisjonsrett, med mindre annet er spesifisert her.</w:t>
      </w:r>
    </w:p>
    <w:p w14:paraId="288A9C42" w14:textId="77777777" w:rsidR="009B3558" w:rsidRPr="0071137B" w:rsidRDefault="009B3558">
      <w:pPr>
        <w:rPr>
          <w:lang w:val="nb-NO"/>
        </w:rPr>
        <w:sectPr w:rsidR="009B3558" w:rsidRPr="0071137B">
          <w:pgSz w:w="11910" w:h="16840"/>
          <w:pgMar w:top="940" w:right="1260" w:bottom="1200" w:left="1300" w:header="750" w:footer="1006" w:gutter="0"/>
          <w:cols w:space="708"/>
        </w:sectPr>
      </w:pPr>
      <w:bookmarkStart w:id="9" w:name="_GoBack"/>
      <w:bookmarkEnd w:id="9"/>
    </w:p>
    <w:p w14:paraId="68996864" w14:textId="77777777" w:rsidR="009B3558" w:rsidRPr="0071137B" w:rsidRDefault="009B3558">
      <w:pPr>
        <w:pStyle w:val="Brdtekst"/>
        <w:rPr>
          <w:sz w:val="20"/>
          <w:lang w:val="nb-NO"/>
        </w:rPr>
      </w:pPr>
    </w:p>
    <w:p w14:paraId="6046AB0E" w14:textId="77777777" w:rsidR="009B3558" w:rsidRPr="0071137B" w:rsidRDefault="00841F40">
      <w:pPr>
        <w:pStyle w:val="Overskrift1"/>
        <w:rPr>
          <w:lang w:val="nb-NO"/>
        </w:rPr>
      </w:pPr>
      <w:bookmarkStart w:id="10" w:name="_bookmark8"/>
      <w:bookmarkEnd w:id="10"/>
      <w:r w:rsidRPr="0071137B">
        <w:rPr>
          <w:lang w:val="nb-NO"/>
        </w:rPr>
        <w:t>Bilag 9: Endringer til avtalen etter avtaleinngåelse</w:t>
      </w:r>
    </w:p>
    <w:p w14:paraId="121D130D" w14:textId="77777777" w:rsidR="009B3558" w:rsidRPr="0071137B" w:rsidRDefault="00841F40">
      <w:pPr>
        <w:spacing w:before="251"/>
        <w:ind w:left="116"/>
        <w:rPr>
          <w:i/>
          <w:sz w:val="20"/>
          <w:lang w:val="nb-NO"/>
        </w:rPr>
      </w:pPr>
      <w:r w:rsidRPr="0071137B">
        <w:rPr>
          <w:i/>
          <w:sz w:val="20"/>
          <w:lang w:val="nb-NO"/>
        </w:rPr>
        <w:t>Bilaget fylles inn av Partneren når det blir gjort endringer etter avtaleinngåelsen.</w:t>
      </w:r>
    </w:p>
    <w:p w14:paraId="0070A0D5" w14:textId="77777777" w:rsidR="009B3558" w:rsidRPr="0071137B" w:rsidRDefault="009B3558">
      <w:pPr>
        <w:pStyle w:val="Brdtekst"/>
        <w:spacing w:before="10"/>
        <w:rPr>
          <w:i/>
          <w:sz w:val="20"/>
          <w:lang w:val="nb-NO"/>
        </w:rPr>
      </w:pPr>
    </w:p>
    <w:p w14:paraId="7BD6CD50" w14:textId="77777777" w:rsidR="009B3558" w:rsidRPr="0071137B" w:rsidRDefault="00841F40">
      <w:pPr>
        <w:pStyle w:val="Overskrift2"/>
        <w:ind w:right="2539"/>
        <w:rPr>
          <w:lang w:val="nb-NO"/>
        </w:rPr>
      </w:pPr>
      <w:r w:rsidRPr="0071137B">
        <w:rPr>
          <w:lang w:val="nb-NO"/>
        </w:rPr>
        <w:t>Avtalens punkt 3.1 Rett til endringer av avtalens innhold (leveranseendring)</w:t>
      </w:r>
    </w:p>
    <w:p w14:paraId="7A8F7045" w14:textId="77777777" w:rsidR="009B3558" w:rsidRPr="0071137B" w:rsidRDefault="00841F40">
      <w:pPr>
        <w:pStyle w:val="Brdtekst"/>
        <w:spacing w:before="59"/>
        <w:ind w:left="116" w:right="280"/>
        <w:rPr>
          <w:lang w:val="nb-NO"/>
        </w:rPr>
      </w:pPr>
      <w:r w:rsidRPr="0071137B">
        <w:rPr>
          <w:lang w:val="nb-NO"/>
        </w:rPr>
        <w:t>Partneren skal føre en fortløpende katalog over endringene her, og uten ugrunnet opphold gi Oppdragsgiver en oppdatert kopi. Oppdragsgiver må selv holde oversikt over hvilke endringsanmodninger de har sendt, hvilke endringsoverslag de har mottatt og hvilke endringsordrer de har gitt.</w:t>
      </w:r>
    </w:p>
    <w:p w14:paraId="6BD2F655" w14:textId="77777777" w:rsidR="009B3558" w:rsidRPr="0071137B" w:rsidRDefault="009B3558">
      <w:pPr>
        <w:pStyle w:val="Brdtekst"/>
        <w:spacing w:before="11"/>
        <w:rPr>
          <w:sz w:val="21"/>
          <w:lang w:val="nb-NO"/>
        </w:rPr>
      </w:pPr>
    </w:p>
    <w:p w14:paraId="1741110B" w14:textId="77777777" w:rsidR="009B3558" w:rsidRDefault="00841F40">
      <w:pPr>
        <w:pStyle w:val="Brdtekst"/>
        <w:ind w:left="116"/>
      </w:pPr>
      <w:r>
        <w:t>Eksempel på endringskatalog:</w:t>
      </w:r>
    </w:p>
    <w:p w14:paraId="363797B5" w14:textId="77777777" w:rsidR="009B3558" w:rsidRDefault="009B3558">
      <w:pPr>
        <w:pStyle w:val="Brdtekst"/>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685"/>
        <w:gridCol w:w="2180"/>
        <w:gridCol w:w="1757"/>
      </w:tblGrid>
      <w:tr w:rsidR="009B3558" w14:paraId="00A26B82" w14:textId="77777777">
        <w:trPr>
          <w:trHeight w:hRule="exact" w:val="303"/>
        </w:trPr>
        <w:tc>
          <w:tcPr>
            <w:tcW w:w="1560" w:type="dxa"/>
            <w:shd w:val="clear" w:color="auto" w:fill="D9D9D9"/>
          </w:tcPr>
          <w:p w14:paraId="0DC3C3E3" w14:textId="77777777" w:rsidR="009B3558" w:rsidRDefault="00841F40">
            <w:pPr>
              <w:pStyle w:val="TableParagraph"/>
              <w:spacing w:before="41"/>
              <w:ind w:left="103"/>
              <w:rPr>
                <w:b/>
              </w:rPr>
            </w:pPr>
            <w:r>
              <w:rPr>
                <w:b/>
              </w:rPr>
              <w:t>Endringsnr.</w:t>
            </w:r>
          </w:p>
        </w:tc>
        <w:tc>
          <w:tcPr>
            <w:tcW w:w="3685" w:type="dxa"/>
            <w:shd w:val="clear" w:color="auto" w:fill="D9D9D9"/>
          </w:tcPr>
          <w:p w14:paraId="2A3E99BB" w14:textId="77777777" w:rsidR="009B3558" w:rsidRDefault="00841F40">
            <w:pPr>
              <w:pStyle w:val="TableParagraph"/>
              <w:spacing w:before="41"/>
              <w:ind w:left="103"/>
              <w:rPr>
                <w:b/>
              </w:rPr>
            </w:pPr>
            <w:r>
              <w:rPr>
                <w:b/>
              </w:rPr>
              <w:t>Beskrivelse</w:t>
            </w:r>
          </w:p>
        </w:tc>
        <w:tc>
          <w:tcPr>
            <w:tcW w:w="2180" w:type="dxa"/>
            <w:shd w:val="clear" w:color="auto" w:fill="D9D9D9"/>
          </w:tcPr>
          <w:p w14:paraId="3E9C729A" w14:textId="77777777" w:rsidR="009B3558" w:rsidRDefault="00841F40">
            <w:pPr>
              <w:pStyle w:val="TableParagraph"/>
              <w:spacing w:before="41"/>
              <w:ind w:left="105"/>
              <w:rPr>
                <w:b/>
              </w:rPr>
            </w:pPr>
            <w:r>
              <w:rPr>
                <w:b/>
              </w:rPr>
              <w:t>Ikraftsettelsesdato</w:t>
            </w:r>
          </w:p>
        </w:tc>
        <w:tc>
          <w:tcPr>
            <w:tcW w:w="1757" w:type="dxa"/>
            <w:shd w:val="clear" w:color="auto" w:fill="D9D9D9"/>
          </w:tcPr>
          <w:p w14:paraId="12E5455B" w14:textId="77777777" w:rsidR="009B3558" w:rsidRDefault="00841F40">
            <w:pPr>
              <w:pStyle w:val="TableParagraph"/>
              <w:spacing w:before="41"/>
              <w:ind w:left="103"/>
              <w:rPr>
                <w:b/>
              </w:rPr>
            </w:pPr>
            <w:r>
              <w:rPr>
                <w:b/>
              </w:rPr>
              <w:t>Arkivreferanse</w:t>
            </w:r>
          </w:p>
        </w:tc>
      </w:tr>
      <w:tr w:rsidR="009B3558" w14:paraId="3366D7E9" w14:textId="77777777">
        <w:trPr>
          <w:trHeight w:hRule="exact" w:val="264"/>
        </w:trPr>
        <w:tc>
          <w:tcPr>
            <w:tcW w:w="1560" w:type="dxa"/>
          </w:tcPr>
          <w:p w14:paraId="72031D96" w14:textId="77777777" w:rsidR="009B3558" w:rsidRDefault="009B3558"/>
        </w:tc>
        <w:tc>
          <w:tcPr>
            <w:tcW w:w="3685" w:type="dxa"/>
          </w:tcPr>
          <w:p w14:paraId="7C92E8A5" w14:textId="77777777" w:rsidR="009B3558" w:rsidRDefault="009B3558"/>
        </w:tc>
        <w:tc>
          <w:tcPr>
            <w:tcW w:w="2180" w:type="dxa"/>
          </w:tcPr>
          <w:p w14:paraId="2AF3EF90" w14:textId="77777777" w:rsidR="009B3558" w:rsidRDefault="009B3558"/>
        </w:tc>
        <w:tc>
          <w:tcPr>
            <w:tcW w:w="1757" w:type="dxa"/>
          </w:tcPr>
          <w:p w14:paraId="6B3A3742" w14:textId="77777777" w:rsidR="009B3558" w:rsidRDefault="009B3558"/>
        </w:tc>
      </w:tr>
      <w:tr w:rsidR="009B3558" w14:paraId="7D44AF67" w14:textId="77777777">
        <w:trPr>
          <w:trHeight w:hRule="exact" w:val="262"/>
        </w:trPr>
        <w:tc>
          <w:tcPr>
            <w:tcW w:w="1560" w:type="dxa"/>
          </w:tcPr>
          <w:p w14:paraId="0B75E615" w14:textId="77777777" w:rsidR="009B3558" w:rsidRDefault="009B3558"/>
        </w:tc>
        <w:tc>
          <w:tcPr>
            <w:tcW w:w="3685" w:type="dxa"/>
          </w:tcPr>
          <w:p w14:paraId="45085E57" w14:textId="77777777" w:rsidR="009B3558" w:rsidRDefault="009B3558"/>
        </w:tc>
        <w:tc>
          <w:tcPr>
            <w:tcW w:w="2180" w:type="dxa"/>
          </w:tcPr>
          <w:p w14:paraId="6D17F79C" w14:textId="77777777" w:rsidR="009B3558" w:rsidRDefault="009B3558"/>
        </w:tc>
        <w:tc>
          <w:tcPr>
            <w:tcW w:w="1757" w:type="dxa"/>
          </w:tcPr>
          <w:p w14:paraId="4B830ADD" w14:textId="77777777" w:rsidR="009B3558" w:rsidRDefault="009B3558"/>
        </w:tc>
      </w:tr>
      <w:tr w:rsidR="009B3558" w14:paraId="70D8FE76" w14:textId="77777777">
        <w:trPr>
          <w:trHeight w:hRule="exact" w:val="264"/>
        </w:trPr>
        <w:tc>
          <w:tcPr>
            <w:tcW w:w="1560" w:type="dxa"/>
          </w:tcPr>
          <w:p w14:paraId="4F09EA91" w14:textId="77777777" w:rsidR="009B3558" w:rsidRDefault="009B3558"/>
        </w:tc>
        <w:tc>
          <w:tcPr>
            <w:tcW w:w="3685" w:type="dxa"/>
          </w:tcPr>
          <w:p w14:paraId="4A78A919" w14:textId="77777777" w:rsidR="009B3558" w:rsidRDefault="009B3558"/>
        </w:tc>
        <w:tc>
          <w:tcPr>
            <w:tcW w:w="2180" w:type="dxa"/>
          </w:tcPr>
          <w:p w14:paraId="11FBF78E" w14:textId="77777777" w:rsidR="009B3558" w:rsidRDefault="009B3558"/>
        </w:tc>
        <w:tc>
          <w:tcPr>
            <w:tcW w:w="1757" w:type="dxa"/>
          </w:tcPr>
          <w:p w14:paraId="0A54C367" w14:textId="77777777" w:rsidR="009B3558" w:rsidRDefault="009B3558"/>
        </w:tc>
      </w:tr>
      <w:tr w:rsidR="009B3558" w14:paraId="700FBB80" w14:textId="77777777">
        <w:trPr>
          <w:trHeight w:hRule="exact" w:val="264"/>
        </w:trPr>
        <w:tc>
          <w:tcPr>
            <w:tcW w:w="1560" w:type="dxa"/>
          </w:tcPr>
          <w:p w14:paraId="4FA6EFF9" w14:textId="77777777" w:rsidR="009B3558" w:rsidRDefault="009B3558"/>
        </w:tc>
        <w:tc>
          <w:tcPr>
            <w:tcW w:w="3685" w:type="dxa"/>
          </w:tcPr>
          <w:p w14:paraId="52510E14" w14:textId="77777777" w:rsidR="009B3558" w:rsidRDefault="009B3558"/>
        </w:tc>
        <w:tc>
          <w:tcPr>
            <w:tcW w:w="2180" w:type="dxa"/>
          </w:tcPr>
          <w:p w14:paraId="0A960151" w14:textId="77777777" w:rsidR="009B3558" w:rsidRDefault="009B3558"/>
        </w:tc>
        <w:tc>
          <w:tcPr>
            <w:tcW w:w="1757" w:type="dxa"/>
          </w:tcPr>
          <w:p w14:paraId="37BD310E" w14:textId="77777777" w:rsidR="009B3558" w:rsidRDefault="009B3558"/>
        </w:tc>
      </w:tr>
    </w:tbl>
    <w:p w14:paraId="26992067" w14:textId="77777777" w:rsidR="009B3558" w:rsidRDefault="009B3558">
      <w:pPr>
        <w:sectPr w:rsidR="009B3558">
          <w:pgSz w:w="11910" w:h="16840"/>
          <w:pgMar w:top="940" w:right="1180" w:bottom="1200" w:left="1300" w:header="750" w:footer="1006" w:gutter="0"/>
          <w:cols w:space="708"/>
        </w:sectPr>
      </w:pPr>
    </w:p>
    <w:p w14:paraId="5B7CCF7B" w14:textId="77777777" w:rsidR="009B3558" w:rsidRDefault="009B3558">
      <w:pPr>
        <w:pStyle w:val="Brdtekst"/>
        <w:rPr>
          <w:sz w:val="20"/>
        </w:rPr>
      </w:pPr>
    </w:p>
    <w:p w14:paraId="5E308723" w14:textId="77777777" w:rsidR="009B3558" w:rsidRDefault="009B3558">
      <w:pPr>
        <w:pStyle w:val="Brdtekst"/>
        <w:rPr>
          <w:sz w:val="20"/>
        </w:rPr>
      </w:pPr>
    </w:p>
    <w:p w14:paraId="06BD214F" w14:textId="77777777" w:rsidR="009B3558" w:rsidRDefault="009B3558">
      <w:pPr>
        <w:pStyle w:val="Brdtekst"/>
        <w:spacing w:before="1"/>
        <w:rPr>
          <w:sz w:val="21"/>
        </w:rPr>
      </w:pPr>
    </w:p>
    <w:p w14:paraId="20B39424" w14:textId="77777777" w:rsidR="009B3558" w:rsidRPr="003B5939" w:rsidRDefault="00841F40">
      <w:pPr>
        <w:pStyle w:val="Overskrift1"/>
        <w:spacing w:before="89"/>
        <w:ind w:right="769"/>
        <w:rPr>
          <w:lang w:val="nn-NO"/>
        </w:rPr>
      </w:pPr>
      <w:bookmarkStart w:id="11" w:name="_bookmark9"/>
      <w:bookmarkEnd w:id="11"/>
      <w:r w:rsidRPr="003B5939">
        <w:rPr>
          <w:lang w:val="nn-NO"/>
        </w:rPr>
        <w:t>Bilag 10: Lisensvilkår for Standardprogramvare og fri programvare</w:t>
      </w:r>
    </w:p>
    <w:p w14:paraId="2446E4A6" w14:textId="77777777" w:rsidR="009B3558" w:rsidRPr="003B5939" w:rsidRDefault="00841F40">
      <w:pPr>
        <w:spacing w:before="228"/>
        <w:ind w:left="116" w:right="447"/>
        <w:rPr>
          <w:i/>
          <w:sz w:val="20"/>
          <w:lang w:val="nn-NO"/>
        </w:rPr>
      </w:pPr>
      <w:r w:rsidRPr="003B5939">
        <w:rPr>
          <w:i/>
          <w:sz w:val="20"/>
          <w:lang w:val="nn-NO"/>
        </w:rPr>
        <w:t>Her i bilag 10 tas inn kopi av lisensbetingelser for standardprogramvare og fri programvare. Bilaget fylles inn av Partneren ved behov.</w:t>
      </w:r>
    </w:p>
    <w:p w14:paraId="4EBE774A" w14:textId="77777777" w:rsidR="009B3558" w:rsidRPr="003B5939" w:rsidRDefault="009B3558">
      <w:pPr>
        <w:pStyle w:val="Brdtekst"/>
        <w:spacing w:before="6"/>
        <w:rPr>
          <w:i/>
          <w:sz w:val="26"/>
          <w:lang w:val="nn-NO"/>
        </w:rPr>
      </w:pPr>
    </w:p>
    <w:p w14:paraId="7BF33A8E" w14:textId="77777777" w:rsidR="009B3558" w:rsidRPr="0071137B" w:rsidRDefault="00841F40">
      <w:pPr>
        <w:pStyle w:val="Overskrift2"/>
        <w:ind w:right="951"/>
        <w:rPr>
          <w:lang w:val="nb-NO"/>
        </w:rPr>
      </w:pPr>
      <w:r w:rsidRPr="0071137B">
        <w:rPr>
          <w:lang w:val="nb-NO"/>
        </w:rPr>
        <w:t>Avtalens punkt 5.1 Lisensbetingelser for standardprogramvare og fri programvare</w:t>
      </w:r>
    </w:p>
    <w:p w14:paraId="3D1A5046" w14:textId="77777777" w:rsidR="009B3558" w:rsidRPr="0071137B" w:rsidRDefault="00841F40">
      <w:pPr>
        <w:pStyle w:val="Brdtekst"/>
        <w:spacing w:before="59"/>
        <w:ind w:left="116" w:right="615"/>
        <w:jc w:val="both"/>
        <w:rPr>
          <w:lang w:val="nb-NO"/>
        </w:rPr>
      </w:pPr>
      <w:r w:rsidRPr="0071137B">
        <w:rPr>
          <w:lang w:val="nb-NO"/>
        </w:rPr>
        <w:t>I den utstrekning standardprogramvare som er omfattet av leveransen må leveres under standard lisensbetingelser, skal dette være uttrykkelig angitt i et eget kapittel i bilag 2 og kopier av lisensbetingelsene skal være vedlagt her.</w:t>
      </w:r>
    </w:p>
    <w:p w14:paraId="35865C7B" w14:textId="77777777" w:rsidR="009B3558" w:rsidRPr="0071137B" w:rsidRDefault="009B3558">
      <w:pPr>
        <w:pStyle w:val="Brdtekst"/>
        <w:rPr>
          <w:sz w:val="24"/>
          <w:lang w:val="nb-NO"/>
        </w:rPr>
      </w:pPr>
    </w:p>
    <w:p w14:paraId="7E96A65C" w14:textId="77777777" w:rsidR="009B3558" w:rsidRPr="0071137B" w:rsidRDefault="009B3558">
      <w:pPr>
        <w:pStyle w:val="Brdtekst"/>
        <w:spacing w:before="10"/>
        <w:rPr>
          <w:sz w:val="18"/>
          <w:lang w:val="nb-NO"/>
        </w:rPr>
      </w:pPr>
    </w:p>
    <w:p w14:paraId="747902CB" w14:textId="77777777" w:rsidR="009B3558" w:rsidRPr="0071137B" w:rsidRDefault="00841F40">
      <w:pPr>
        <w:pStyle w:val="Overskrift2"/>
        <w:spacing w:before="1"/>
        <w:jc w:val="both"/>
        <w:rPr>
          <w:lang w:val="nb-NO"/>
        </w:rPr>
      </w:pPr>
      <w:r w:rsidRPr="0071137B">
        <w:rPr>
          <w:lang w:val="nb-NO"/>
        </w:rPr>
        <w:t>Avtalens punkt 10.3.1 Generelt om fri programvare</w:t>
      </w:r>
    </w:p>
    <w:p w14:paraId="616D0AD3" w14:textId="77777777" w:rsidR="009B3558" w:rsidRPr="0071137B" w:rsidRDefault="00841F40">
      <w:pPr>
        <w:pStyle w:val="Brdtekst"/>
        <w:spacing w:before="60"/>
        <w:ind w:left="116" w:right="112"/>
        <w:rPr>
          <w:lang w:val="nb-NO"/>
        </w:rPr>
      </w:pPr>
      <w:r w:rsidRPr="0071137B">
        <w:rPr>
          <w:lang w:val="nb-NO"/>
        </w:rPr>
        <w:t>Dersom fri programvare skal benyttes i forbindelse med leveransen, skal Partneren utarbeide en oversikt over den aktuelle frie programvare. Oversikten inntas i et eget kapittel i bilag 2.</w:t>
      </w:r>
    </w:p>
    <w:p w14:paraId="2F451BD7" w14:textId="77777777" w:rsidR="009B3558" w:rsidRPr="0071137B" w:rsidRDefault="00841F40">
      <w:pPr>
        <w:pStyle w:val="Brdtekst"/>
        <w:spacing w:line="252" w:lineRule="exact"/>
        <w:ind w:left="116"/>
        <w:jc w:val="both"/>
        <w:rPr>
          <w:lang w:val="nb-NO"/>
        </w:rPr>
      </w:pPr>
      <w:r w:rsidRPr="0071137B">
        <w:rPr>
          <w:lang w:val="nb-NO"/>
        </w:rPr>
        <w:t>Kopi av de lisensbetingelsene som gjelder for den aktuelle frie programvare inntas i bilag 10.</w:t>
      </w:r>
    </w:p>
    <w:p w14:paraId="0949E31F" w14:textId="77777777" w:rsidR="009B3558" w:rsidRPr="0071137B" w:rsidRDefault="009B3558">
      <w:pPr>
        <w:spacing w:line="252" w:lineRule="exact"/>
        <w:jc w:val="both"/>
        <w:rPr>
          <w:lang w:val="nb-NO"/>
        </w:rPr>
        <w:sectPr w:rsidR="009B3558" w:rsidRPr="0071137B">
          <w:pgSz w:w="11910" w:h="16840"/>
          <w:pgMar w:top="940" w:right="1300" w:bottom="1200" w:left="1300" w:header="750" w:footer="1006" w:gutter="0"/>
          <w:cols w:space="708"/>
        </w:sectPr>
      </w:pPr>
    </w:p>
    <w:p w14:paraId="729AD1D5" w14:textId="77777777" w:rsidR="009B3558" w:rsidRPr="0071137B" w:rsidRDefault="009B3558">
      <w:pPr>
        <w:pStyle w:val="Brdtekst"/>
        <w:rPr>
          <w:sz w:val="20"/>
          <w:lang w:val="nb-NO"/>
        </w:rPr>
      </w:pPr>
    </w:p>
    <w:p w14:paraId="3870D3B6" w14:textId="77777777" w:rsidR="009B3558" w:rsidRPr="003B5939" w:rsidRDefault="00841F40">
      <w:pPr>
        <w:pStyle w:val="Overskrift1"/>
        <w:rPr>
          <w:lang w:val="nn-NO"/>
        </w:rPr>
      </w:pPr>
      <w:bookmarkStart w:id="12" w:name="_bookmark10"/>
      <w:bookmarkEnd w:id="12"/>
      <w:r w:rsidRPr="003B5939">
        <w:rPr>
          <w:lang w:val="nn-NO"/>
        </w:rPr>
        <w:t>Bilag 11: Kjøpsopsjon og avtalevilkår for kjøp</w:t>
      </w:r>
    </w:p>
    <w:p w14:paraId="5B76C65B" w14:textId="77777777" w:rsidR="009B3558" w:rsidRPr="0071137B" w:rsidRDefault="00841F40">
      <w:pPr>
        <w:spacing w:before="230"/>
        <w:ind w:left="116" w:right="270"/>
        <w:rPr>
          <w:i/>
          <w:sz w:val="20"/>
          <w:lang w:val="nb-NO"/>
        </w:rPr>
      </w:pPr>
      <w:r w:rsidRPr="0071137B">
        <w:rPr>
          <w:i/>
          <w:sz w:val="20"/>
          <w:lang w:val="nb-NO"/>
        </w:rPr>
        <w:t>Her i bilag 11 fremkommer eventuell kjøpsopsjon og avtalevilkår for kjøp av tilbudt løsning. Bilaget er fylt ut av Oppdragsgiver og skal ikke fylles ut eller endres av Partneren.</w:t>
      </w:r>
    </w:p>
    <w:p w14:paraId="76A477B5" w14:textId="77777777" w:rsidR="009B3558" w:rsidRPr="0071137B" w:rsidRDefault="009B3558">
      <w:pPr>
        <w:pStyle w:val="Brdtekst"/>
        <w:spacing w:before="6"/>
        <w:rPr>
          <w:i/>
          <w:sz w:val="26"/>
          <w:lang w:val="nb-NO"/>
        </w:rPr>
      </w:pPr>
    </w:p>
    <w:p w14:paraId="1E91551D" w14:textId="77777777" w:rsidR="009B3558" w:rsidRPr="0071137B" w:rsidRDefault="00841F40">
      <w:pPr>
        <w:pStyle w:val="Overskrift2"/>
        <w:rPr>
          <w:lang w:val="nb-NO"/>
        </w:rPr>
      </w:pPr>
      <w:r w:rsidRPr="0071137B">
        <w:rPr>
          <w:lang w:val="nb-NO"/>
        </w:rPr>
        <w:t>Avtalens punkt 2.5 Opsjon på anskaffelse av løsningen</w:t>
      </w:r>
    </w:p>
    <w:p w14:paraId="487B04D7" w14:textId="77777777" w:rsidR="009B3558" w:rsidRDefault="0026353B">
      <w:pPr>
        <w:pStyle w:val="Brdtekst"/>
        <w:ind w:left="116" w:right="503"/>
        <w:rPr>
          <w:lang w:val="nb-NO"/>
        </w:rPr>
      </w:pPr>
      <w:r>
        <w:rPr>
          <w:lang w:val="nb-NO"/>
        </w:rPr>
        <w:t>Oppdragsgiver skal ha opsjon på</w:t>
      </w:r>
      <w:r w:rsidR="00841F40" w:rsidRPr="0071137B">
        <w:rPr>
          <w:lang w:val="nb-NO"/>
        </w:rPr>
        <w:t xml:space="preserve"> kjøp av løsningen. Oppdragsgiver vil begrunne valg om eventuell bruk av kjøpsopsjon.</w:t>
      </w:r>
    </w:p>
    <w:p w14:paraId="6425FD13" w14:textId="77777777" w:rsidR="007D4C7C" w:rsidRDefault="007D4C7C">
      <w:pPr>
        <w:pStyle w:val="Brdtekst"/>
        <w:ind w:left="116" w:right="503"/>
        <w:rPr>
          <w:lang w:val="nb-NO"/>
        </w:rPr>
      </w:pPr>
    </w:p>
    <w:p w14:paraId="206AA077" w14:textId="359AB18C" w:rsidR="007D4C7C" w:rsidRPr="0071137B" w:rsidRDefault="007D4C7C">
      <w:pPr>
        <w:pStyle w:val="Brdtekst"/>
        <w:ind w:left="116" w:right="503"/>
        <w:rPr>
          <w:lang w:val="nb-NO"/>
        </w:rPr>
      </w:pPr>
      <w:r>
        <w:rPr>
          <w:lang w:val="nb-NO"/>
        </w:rPr>
        <w:t xml:space="preserve">Endelig pris på løsningen defineres etter utviklingsløpet, og skal angis i kjøpsavtalen. </w:t>
      </w:r>
    </w:p>
    <w:p w14:paraId="327574A3" w14:textId="77777777" w:rsidR="009B3558" w:rsidRPr="0071137B" w:rsidRDefault="009B3558">
      <w:pPr>
        <w:pStyle w:val="Brdtekst"/>
        <w:spacing w:before="9"/>
        <w:rPr>
          <w:sz w:val="20"/>
          <w:lang w:val="nb-NO"/>
        </w:rPr>
      </w:pPr>
    </w:p>
    <w:p w14:paraId="5F086475" w14:textId="22D2F6B0" w:rsidR="009B3558" w:rsidRPr="0071137B" w:rsidRDefault="00841F40">
      <w:pPr>
        <w:pStyle w:val="Brdtekst"/>
        <w:ind w:left="116" w:right="799"/>
        <w:rPr>
          <w:lang w:val="nb-NO"/>
        </w:rPr>
      </w:pPr>
      <w:r w:rsidRPr="0071137B">
        <w:rPr>
          <w:lang w:val="nb-NO"/>
        </w:rPr>
        <w:t>Oppdragsgiver vil benytte Statens standardavtaler for regulering av avtaleforholdet, se</w:t>
      </w:r>
      <w:r w:rsidR="00D70CF5" w:rsidRPr="00D70CF5">
        <w:rPr>
          <w:lang w:val="nb-NO"/>
        </w:rPr>
        <w:t xml:space="preserve">: </w:t>
      </w:r>
      <w:hyperlink r:id="rId27" w:history="1">
        <w:r w:rsidR="00D70CF5" w:rsidRPr="00126DF9">
          <w:rPr>
            <w:rStyle w:val="Hyperkobling"/>
            <w:lang w:val="nb-NO"/>
          </w:rPr>
          <w:t>https://www.anskaffelser.no/it/statens-standardavtaler/statens-standardavtaler-ssa</w:t>
        </w:r>
      </w:hyperlink>
      <w:r w:rsidR="00D70CF5">
        <w:rPr>
          <w:lang w:val="nb-NO"/>
        </w:rPr>
        <w:t xml:space="preserve"> </w:t>
      </w:r>
    </w:p>
    <w:p w14:paraId="6002D523" w14:textId="77777777" w:rsidR="009B3558" w:rsidRPr="0071137B" w:rsidRDefault="009B3558">
      <w:pPr>
        <w:pStyle w:val="Brdtekst"/>
        <w:spacing w:before="9"/>
        <w:rPr>
          <w:sz w:val="18"/>
          <w:lang w:val="nb-NO"/>
        </w:rPr>
      </w:pPr>
    </w:p>
    <w:p w14:paraId="67B78A7C" w14:textId="77777777" w:rsidR="009B3558" w:rsidRPr="0071137B" w:rsidRDefault="00841F40">
      <w:pPr>
        <w:pStyle w:val="Brdtekst"/>
        <w:spacing w:before="94"/>
        <w:ind w:left="116"/>
        <w:jc w:val="both"/>
        <w:rPr>
          <w:lang w:val="nb-NO"/>
        </w:rPr>
      </w:pPr>
      <w:r w:rsidRPr="0071137B">
        <w:rPr>
          <w:lang w:val="nb-NO"/>
        </w:rPr>
        <w:t>Aktuelle avtaler for regulering av avtaleforholdet er:</w:t>
      </w:r>
    </w:p>
    <w:p w14:paraId="0748B109" w14:textId="77777777" w:rsidR="009B3558" w:rsidRDefault="00841F40">
      <w:pPr>
        <w:pStyle w:val="Listeavsnitt"/>
        <w:numPr>
          <w:ilvl w:val="0"/>
          <w:numId w:val="7"/>
        </w:numPr>
        <w:tabs>
          <w:tab w:val="left" w:pos="824"/>
          <w:tab w:val="left" w:pos="825"/>
        </w:tabs>
        <w:spacing w:before="1" w:line="253" w:lineRule="exact"/>
      </w:pPr>
      <w:r>
        <w:t>SSA-K</w:t>
      </w:r>
      <w:r>
        <w:rPr>
          <w:spacing w:val="-4"/>
        </w:rPr>
        <w:t xml:space="preserve"> </w:t>
      </w:r>
      <w:r>
        <w:t>(kjøpsavtalen)</w:t>
      </w:r>
    </w:p>
    <w:p w14:paraId="0ABC4EA9" w14:textId="77777777" w:rsidR="009B3558" w:rsidRDefault="00841F40">
      <w:pPr>
        <w:pStyle w:val="Listeavsnitt"/>
        <w:numPr>
          <w:ilvl w:val="0"/>
          <w:numId w:val="7"/>
        </w:numPr>
        <w:tabs>
          <w:tab w:val="left" w:pos="824"/>
          <w:tab w:val="left" w:pos="825"/>
        </w:tabs>
      </w:pPr>
      <w:r>
        <w:t>SSA-V</w:t>
      </w:r>
      <w:r>
        <w:rPr>
          <w:spacing w:val="-10"/>
        </w:rPr>
        <w:t xml:space="preserve"> </w:t>
      </w:r>
      <w:r>
        <w:t>(vedlikeholdsavtalen)</w:t>
      </w:r>
    </w:p>
    <w:p w14:paraId="75225932" w14:textId="77777777" w:rsidR="009B3558" w:rsidRPr="00E811F5" w:rsidRDefault="00841F40">
      <w:pPr>
        <w:pStyle w:val="Listeavsnitt"/>
        <w:numPr>
          <w:ilvl w:val="0"/>
          <w:numId w:val="7"/>
        </w:numPr>
        <w:tabs>
          <w:tab w:val="left" w:pos="824"/>
          <w:tab w:val="left" w:pos="825"/>
        </w:tabs>
        <w:spacing w:before="1" w:line="252" w:lineRule="exact"/>
        <w:rPr>
          <w:lang w:val="nb-NO"/>
        </w:rPr>
      </w:pPr>
      <w:r w:rsidRPr="00E811F5">
        <w:rPr>
          <w:lang w:val="nb-NO"/>
        </w:rPr>
        <w:t>SSA-L (</w:t>
      </w:r>
      <w:r w:rsidR="00C536BC" w:rsidRPr="00E811F5">
        <w:rPr>
          <w:lang w:val="nb-NO"/>
        </w:rPr>
        <w:t xml:space="preserve">avtale om </w:t>
      </w:r>
      <w:r w:rsidRPr="00E811F5">
        <w:rPr>
          <w:lang w:val="nb-NO"/>
        </w:rPr>
        <w:t>løpende</w:t>
      </w:r>
      <w:r w:rsidRPr="00E811F5">
        <w:rPr>
          <w:spacing w:val="-6"/>
          <w:lang w:val="nb-NO"/>
        </w:rPr>
        <w:t xml:space="preserve"> </w:t>
      </w:r>
      <w:r w:rsidRPr="00E811F5">
        <w:rPr>
          <w:lang w:val="nb-NO"/>
        </w:rPr>
        <w:t>tjenestekjøp)</w:t>
      </w:r>
    </w:p>
    <w:p w14:paraId="41C4CF05" w14:textId="77777777" w:rsidR="00C536BC" w:rsidRDefault="00C536BC">
      <w:pPr>
        <w:pStyle w:val="Listeavsnitt"/>
        <w:numPr>
          <w:ilvl w:val="0"/>
          <w:numId w:val="7"/>
        </w:numPr>
        <w:tabs>
          <w:tab w:val="left" w:pos="824"/>
          <w:tab w:val="left" w:pos="825"/>
        </w:tabs>
        <w:spacing w:before="1" w:line="252" w:lineRule="exact"/>
      </w:pPr>
      <w:r>
        <w:t>SSA-D (driftsavtalen)</w:t>
      </w:r>
    </w:p>
    <w:p w14:paraId="3646D666" w14:textId="77777777" w:rsidR="009B3558" w:rsidRDefault="00841F40">
      <w:pPr>
        <w:pStyle w:val="Listeavsnitt"/>
        <w:numPr>
          <w:ilvl w:val="0"/>
          <w:numId w:val="7"/>
        </w:numPr>
        <w:tabs>
          <w:tab w:val="left" w:pos="824"/>
          <w:tab w:val="left" w:pos="825"/>
        </w:tabs>
        <w:spacing w:line="252" w:lineRule="exact"/>
      </w:pPr>
      <w:r>
        <w:t>En kombinasjon av de</w:t>
      </w:r>
      <w:r>
        <w:rPr>
          <w:spacing w:val="-8"/>
        </w:rPr>
        <w:t xml:space="preserve"> </w:t>
      </w:r>
      <w:r>
        <w:t>ovennevnte</w:t>
      </w:r>
    </w:p>
    <w:p w14:paraId="569BC9E4" w14:textId="77777777" w:rsidR="009B3558" w:rsidRDefault="009B3558">
      <w:pPr>
        <w:pStyle w:val="Brdtekst"/>
        <w:spacing w:before="9"/>
        <w:rPr>
          <w:sz w:val="20"/>
        </w:rPr>
      </w:pPr>
    </w:p>
    <w:p w14:paraId="319D0A91" w14:textId="04484D50" w:rsidR="00FE338E" w:rsidRDefault="00841F40">
      <w:pPr>
        <w:pStyle w:val="Brdtekst"/>
        <w:spacing w:before="1"/>
        <w:ind w:left="116" w:right="348"/>
        <w:jc w:val="both"/>
        <w:rPr>
          <w:lang w:val="nb-NO"/>
        </w:rPr>
      </w:pPr>
      <w:r w:rsidRPr="0071137B">
        <w:rPr>
          <w:lang w:val="nb-NO"/>
        </w:rPr>
        <w:t xml:space="preserve">Dersom avtaleforholdet ikke kan reguleres av en av standardavtalene, skal </w:t>
      </w:r>
      <w:r w:rsidR="009C3909">
        <w:rPr>
          <w:lang w:val="nb-NO"/>
        </w:rPr>
        <w:t>O</w:t>
      </w:r>
      <w:r w:rsidRPr="0071137B">
        <w:rPr>
          <w:lang w:val="nb-NO"/>
        </w:rPr>
        <w:t>ppdragsgivers s</w:t>
      </w:r>
      <w:r w:rsidR="00FE338E">
        <w:rPr>
          <w:lang w:val="nb-NO"/>
        </w:rPr>
        <w:t xml:space="preserve">pesielle og alminnelige kontraktsbestemmelser </w:t>
      </w:r>
      <w:r w:rsidRPr="0071137B">
        <w:rPr>
          <w:lang w:val="nb-NO"/>
        </w:rPr>
        <w:t>gjelde</w:t>
      </w:r>
      <w:r w:rsidR="00FE338E">
        <w:rPr>
          <w:lang w:val="nb-NO"/>
        </w:rPr>
        <w:t>, se vedlagte dokument</w:t>
      </w:r>
      <w:r w:rsidR="00030F19">
        <w:rPr>
          <w:lang w:val="nb-NO"/>
        </w:rPr>
        <w:t>, Vedlegg 1 til b</w:t>
      </w:r>
      <w:r w:rsidR="00046CCC">
        <w:rPr>
          <w:lang w:val="nb-NO"/>
        </w:rPr>
        <w:t>ilag 11 – Standard kontraktsbestemmelser for Statens vegvesen</w:t>
      </w:r>
      <w:r w:rsidRPr="0071137B">
        <w:rPr>
          <w:lang w:val="nb-NO"/>
        </w:rPr>
        <w:t xml:space="preserve">. </w:t>
      </w:r>
    </w:p>
    <w:p w14:paraId="70AB353D" w14:textId="77777777" w:rsidR="00FE338E" w:rsidRDefault="00FE338E">
      <w:pPr>
        <w:pStyle w:val="Brdtekst"/>
        <w:spacing w:before="1"/>
        <w:ind w:left="116" w:right="348"/>
        <w:jc w:val="both"/>
        <w:rPr>
          <w:lang w:val="nb-NO"/>
        </w:rPr>
      </w:pPr>
    </w:p>
    <w:p w14:paraId="732659D2" w14:textId="77777777" w:rsidR="00767D8B" w:rsidRDefault="00767D8B" w:rsidP="00046CCC">
      <w:pPr>
        <w:pStyle w:val="Brdtekst"/>
        <w:spacing w:before="1"/>
        <w:ind w:left="116" w:right="348"/>
        <w:jc w:val="both"/>
        <w:rPr>
          <w:lang w:val="nb-NO"/>
        </w:rPr>
      </w:pPr>
      <w:r>
        <w:rPr>
          <w:lang w:val="nb-NO"/>
        </w:rPr>
        <w:t xml:space="preserve">Dersom </w:t>
      </w:r>
      <w:r w:rsidR="00841F40" w:rsidRPr="0071137B">
        <w:rPr>
          <w:lang w:val="nb-NO"/>
        </w:rPr>
        <w:t xml:space="preserve">Oppdragsgiver </w:t>
      </w:r>
      <w:r>
        <w:rPr>
          <w:lang w:val="nb-NO"/>
        </w:rPr>
        <w:t xml:space="preserve">utløser opsjon på kjøp av løsningen, </w:t>
      </w:r>
      <w:r w:rsidR="00A614CB">
        <w:rPr>
          <w:lang w:val="nb-NO"/>
        </w:rPr>
        <w:t>vil</w:t>
      </w:r>
      <w:r>
        <w:rPr>
          <w:lang w:val="nb-NO"/>
        </w:rPr>
        <w:t xml:space="preserve"> Oppdragsgiver fylle ut aktuelle kontraktsmaler som vist til ovenfor, før kontrakten fremlegges for Partneren. </w:t>
      </w:r>
      <w:r w:rsidR="00EB760E">
        <w:rPr>
          <w:lang w:val="nb-NO"/>
        </w:rPr>
        <w:t>Eksempelvis må det i kontrakten fremgå endelig pris på løsningen, eventuelle bestemmelser knyttet til prisregulering, immaterielle rettigheter osv.</w:t>
      </w:r>
    </w:p>
    <w:p w14:paraId="2150C673" w14:textId="77777777" w:rsidR="00767D8B" w:rsidRDefault="00767D8B" w:rsidP="00046CCC">
      <w:pPr>
        <w:pStyle w:val="Brdtekst"/>
        <w:spacing w:before="1"/>
        <w:ind w:left="116" w:right="348"/>
        <w:jc w:val="both"/>
        <w:rPr>
          <w:lang w:val="nb-NO"/>
        </w:rPr>
      </w:pPr>
    </w:p>
    <w:p w14:paraId="32D9F8AE" w14:textId="77777777" w:rsidR="009B3558" w:rsidRPr="00046CCC" w:rsidRDefault="009B3558">
      <w:pPr>
        <w:pStyle w:val="Brdtekst"/>
        <w:spacing w:before="4"/>
        <w:rPr>
          <w:sz w:val="25"/>
          <w:lang w:val="nb-NO"/>
        </w:rPr>
      </w:pPr>
    </w:p>
    <w:p w14:paraId="6F25E8F3" w14:textId="77777777" w:rsidR="009C3909" w:rsidRDefault="009C3909" w:rsidP="007D0E1E">
      <w:pPr>
        <w:pStyle w:val="Brdtekst"/>
        <w:spacing w:before="1"/>
        <w:ind w:left="116"/>
        <w:jc w:val="both"/>
        <w:rPr>
          <w:lang w:val="nb-NO"/>
        </w:rPr>
      </w:pPr>
    </w:p>
    <w:p w14:paraId="1C66A5E5" w14:textId="77777777" w:rsidR="009C3909" w:rsidRPr="007D0E1E" w:rsidRDefault="009C3909" w:rsidP="007D0E1E">
      <w:pPr>
        <w:pStyle w:val="Brdtekst"/>
        <w:spacing w:before="1"/>
        <w:ind w:left="116"/>
        <w:jc w:val="both"/>
        <w:rPr>
          <w:lang w:val="nb-NO"/>
        </w:rPr>
      </w:pPr>
    </w:p>
    <w:sectPr w:rsidR="009C3909" w:rsidRPr="007D0E1E">
      <w:pgSz w:w="11910" w:h="16840"/>
      <w:pgMar w:top="940" w:right="1300" w:bottom="1200" w:left="1300" w:header="750" w:footer="10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AA6F" w14:textId="77777777" w:rsidR="00A075EC" w:rsidRDefault="00A075EC">
      <w:r>
        <w:separator/>
      </w:r>
    </w:p>
  </w:endnote>
  <w:endnote w:type="continuationSeparator" w:id="0">
    <w:p w14:paraId="038245A6" w14:textId="77777777" w:rsidR="00A075EC" w:rsidRDefault="00A0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0952" w14:textId="77777777" w:rsidR="00A075EC" w:rsidRDefault="00A075EC">
    <w:pPr>
      <w:pStyle w:val="Brdtekst"/>
      <w:spacing w:line="14" w:lineRule="auto"/>
      <w:rPr>
        <w:sz w:val="20"/>
      </w:rPr>
    </w:pPr>
    <w:r>
      <w:pict w14:anchorId="03456F33">
        <v:shapetype id="_x0000_t202" coordsize="21600,21600" o:spt="202" path="m,l,21600r21600,l21600,xe">
          <v:stroke joinstyle="miter"/>
          <v:path gradientshapeok="t" o:connecttype="rect"/>
        </v:shapetype>
        <v:shape id="_x0000_s2050" type="#_x0000_t202" style="position:absolute;margin-left:517.4pt;margin-top:781.8pt;width:8.15pt;height:14.35pt;z-index:-23632;mso-position-horizontal-relative:page;mso-position-vertical-relative:page" filled="f" stroked="f">
          <v:textbox style="mso-next-textbox:#_x0000_s2050" inset="0,0,0,0">
            <w:txbxContent>
              <w:p w14:paraId="7C44AE87" w14:textId="77777777" w:rsidR="00A075EC" w:rsidRDefault="00A075EC">
                <w:pPr>
                  <w:pStyle w:val="Brdtekst"/>
                  <w:spacing w:before="13"/>
                  <w:ind w:left="20"/>
                </w:pPr>
                <w: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5C89" w14:textId="77777777" w:rsidR="00A075EC" w:rsidRDefault="00A075EC">
    <w:pPr>
      <w:pStyle w:val="Brdtekst"/>
      <w:spacing w:line="14" w:lineRule="auto"/>
      <w:rPr>
        <w:sz w:val="20"/>
      </w:rPr>
    </w:pPr>
    <w:r>
      <w:rPr>
        <w:noProof/>
        <w:lang w:val="nb-NO" w:eastAsia="nb-NO"/>
      </w:rPr>
      <mc:AlternateContent>
        <mc:Choice Requires="wps">
          <w:drawing>
            <wp:anchor distT="0" distB="0" distL="114300" distR="114300" simplePos="0" relativeHeight="503289752" behindDoc="1" locked="0" layoutInCell="1" allowOverlap="1" wp14:anchorId="58CA50E8" wp14:editId="648EBC34">
              <wp:simplePos x="0" y="0"/>
              <wp:positionH relativeFrom="page">
                <wp:posOffset>6570980</wp:posOffset>
              </wp:positionH>
              <wp:positionV relativeFrom="page">
                <wp:posOffset>9928860</wp:posOffset>
              </wp:positionV>
              <wp:extent cx="103505" cy="182245"/>
              <wp:effectExtent l="0" t="381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2DCC" w14:textId="77777777" w:rsidR="00A075EC" w:rsidRDefault="00A075EC">
                          <w:pPr>
                            <w:pStyle w:val="Brdtekst"/>
                            <w:spacing w:before="13"/>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50E8" id="_x0000_t202" coordsize="21600,21600" o:spt="202" path="m,l,21600r21600,l21600,xe">
              <v:stroke joinstyle="miter"/>
              <v:path gradientshapeok="t" o:connecttype="rect"/>
            </v:shapetype>
            <v:shape id="Text Box 2" o:spid="_x0000_s1028" type="#_x0000_t202" style="position:absolute;margin-left:517.4pt;margin-top:781.8pt;width:8.15pt;height:14.35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3o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9K7jLwIoxKO/DgIw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" filled="f" stroked="f">
              <v:textbox inset="0,0,0,0">
                <w:txbxContent>
                  <w:p w14:paraId="5C132DCC" w14:textId="77777777" w:rsidR="00A075EC" w:rsidRDefault="00A075EC">
                    <w:pPr>
                      <w:pStyle w:val="Brdtekst"/>
                      <w:spacing w:before="13"/>
                      <w:ind w:left="20"/>
                    </w:pPr>
                    <w: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D3B2" w14:textId="77777777" w:rsidR="00A075EC" w:rsidRDefault="00A075EC">
    <w:pPr>
      <w:pStyle w:val="Brdtekst"/>
      <w:spacing w:line="14" w:lineRule="auto"/>
      <w:rPr>
        <w:sz w:val="20"/>
      </w:rPr>
    </w:pPr>
    <w:r>
      <w:rPr>
        <w:noProof/>
        <w:lang w:val="nb-NO" w:eastAsia="nb-NO"/>
      </w:rPr>
      <mc:AlternateContent>
        <mc:Choice Requires="wps">
          <w:drawing>
            <wp:anchor distT="0" distB="0" distL="114300" distR="114300" simplePos="0" relativeHeight="503289776" behindDoc="1" locked="0" layoutInCell="1" allowOverlap="1" wp14:anchorId="1D5A3F29" wp14:editId="2A35DAF4">
              <wp:simplePos x="0" y="0"/>
              <wp:positionH relativeFrom="page">
                <wp:posOffset>6480175</wp:posOffset>
              </wp:positionH>
              <wp:positionV relativeFrom="page">
                <wp:posOffset>9913620</wp:posOffset>
              </wp:positionV>
              <wp:extent cx="207010" cy="18224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0748" w14:textId="77777777" w:rsidR="00A075EC" w:rsidRDefault="00A075EC">
                          <w:pPr>
                            <w:pStyle w:val="Brdtekst"/>
                            <w:spacing w:before="13"/>
                            <w:ind w:left="40"/>
                          </w:pPr>
                          <w:r>
                            <w:fldChar w:fldCharType="begin"/>
                          </w:r>
                          <w:r>
                            <w:instrText xml:space="preserve"> PAGE </w:instrText>
                          </w:r>
                          <w:r>
                            <w:fldChar w:fldCharType="separate"/>
                          </w:r>
                          <w:r w:rsidR="005E0509">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3F29" id="_x0000_t202" coordsize="21600,21600" o:spt="202" path="m,l,21600r21600,l21600,xe">
              <v:stroke joinstyle="miter"/>
              <v:path gradientshapeok="t" o:connecttype="rect"/>
            </v:shapetype>
            <v:shape id="Text Box 1" o:spid="_x0000_s1029" type="#_x0000_t202" style="position:absolute;margin-left:510.25pt;margin-top:780.6pt;width:16.3pt;height:14.3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1n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4G3gPRgVMCRHwVBOD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" filled="f" stroked="f">
              <v:textbox inset="0,0,0,0">
                <w:txbxContent>
                  <w:p w14:paraId="72E10748" w14:textId="77777777" w:rsidR="00A075EC" w:rsidRDefault="00A075EC">
                    <w:pPr>
                      <w:pStyle w:val="Brdtekst"/>
                      <w:spacing w:before="13"/>
                      <w:ind w:left="40"/>
                    </w:pPr>
                    <w:r>
                      <w:fldChar w:fldCharType="begin"/>
                    </w:r>
                    <w:r>
                      <w:instrText xml:space="preserve"> PAGE </w:instrText>
                    </w:r>
                    <w:r>
                      <w:fldChar w:fldCharType="separate"/>
                    </w:r>
                    <w:r w:rsidR="005E0509">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9DCE" w14:textId="77777777" w:rsidR="00A075EC" w:rsidRDefault="00A075EC">
      <w:r>
        <w:separator/>
      </w:r>
    </w:p>
  </w:footnote>
  <w:footnote w:type="continuationSeparator" w:id="0">
    <w:p w14:paraId="01FF33B1" w14:textId="77777777" w:rsidR="00A075EC" w:rsidRDefault="00A0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2B0E" w14:textId="77777777" w:rsidR="00A075EC" w:rsidRDefault="00A075EC">
    <w:pPr>
      <w:pStyle w:val="Brdtekst"/>
      <w:spacing w:line="14" w:lineRule="auto"/>
      <w:rPr>
        <w:sz w:val="2"/>
      </w:rPr>
    </w:pPr>
    <w:r>
      <w:rPr>
        <w:noProof/>
        <w:lang w:val="nb-NO" w:eastAsia="nb-NO"/>
      </w:rPr>
      <mc:AlternateContent>
        <mc:Choice Requires="wps">
          <w:drawing>
            <wp:anchor distT="0" distB="0" distL="114300" distR="114300" simplePos="0" relativeHeight="503289704" behindDoc="1" locked="0" layoutInCell="1" allowOverlap="1" wp14:anchorId="402B73EE" wp14:editId="5E0B539E">
              <wp:simplePos x="0" y="0"/>
              <wp:positionH relativeFrom="page">
                <wp:posOffset>0</wp:posOffset>
              </wp:positionH>
              <wp:positionV relativeFrom="page">
                <wp:posOffset>0</wp:posOffset>
              </wp:positionV>
              <wp:extent cx="7560310" cy="10673080"/>
              <wp:effectExtent l="0" t="0" r="2540" b="44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7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B2CC" id="Rectangle 4" o:spid="_x0000_s1026" style="position:absolute;margin-left:0;margin-top:0;width:595.3pt;height:840.4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"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23E0" w14:textId="77777777" w:rsidR="00A075EC" w:rsidRDefault="00A075EC">
    <w:pPr>
      <w:pStyle w:val="Brdtekst"/>
      <w:spacing w:line="14" w:lineRule="auto"/>
      <w:rPr>
        <w:sz w:val="20"/>
      </w:rPr>
    </w:pPr>
    <w:r>
      <w:pict w14:anchorId="7393AC49">
        <v:shapetype id="_x0000_t202" coordsize="21600,21600" o:spt="202" path="m,l,21600r21600,l21600,xe">
          <v:stroke joinstyle="miter"/>
          <v:path gradientshapeok="t" o:connecttype="rect"/>
        </v:shapetype>
        <v:shape id="_x0000_s2049" type="#_x0000_t202" style="position:absolute;margin-left:69.8pt;margin-top:36.55pt;width:219pt;height:12pt;z-index:-24656;mso-position-horizontal-relative:page;mso-position-vertical-relative:page" filled="f" stroked="f">
          <v:textbox style="mso-next-textbox:#_x0000_s2049" inset="0,0,0,0">
            <w:txbxContent>
              <w:p w14:paraId="77324B6D" w14:textId="77777777" w:rsidR="00A075EC" w:rsidRDefault="00A075EC">
                <w:pPr>
                  <w:spacing w:line="223" w:lineRule="exact"/>
                  <w:ind w:left="20"/>
                  <w:rPr>
                    <w:rFonts w:ascii="Calibri" w:hAnsi="Calibri"/>
                    <w:sz w:val="20"/>
                  </w:rPr>
                </w:pPr>
                <w:r>
                  <w:rPr>
                    <w:rFonts w:ascii="Calibri" w:hAnsi="Calibri"/>
                    <w:sz w:val="20"/>
                  </w:rPr>
                  <w:t>Bilag til partnerskapskontrakten – versjon 31.08.2017</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315E" w14:textId="77777777" w:rsidR="00A075EC" w:rsidRDefault="00A075EC">
    <w:pPr>
      <w:pStyle w:val="Brdtekst"/>
      <w:spacing w:line="14" w:lineRule="auto"/>
      <w:rPr>
        <w:sz w:val="20"/>
      </w:rPr>
    </w:pPr>
    <w:r>
      <w:rPr>
        <w:noProof/>
        <w:lang w:val="nb-NO" w:eastAsia="nb-NO"/>
      </w:rPr>
      <mc:AlternateContent>
        <mc:Choice Requires="wps">
          <w:drawing>
            <wp:anchor distT="0" distB="0" distL="114300" distR="114300" simplePos="0" relativeHeight="503289728" behindDoc="1" locked="0" layoutInCell="1" allowOverlap="1" wp14:anchorId="19C7A29D" wp14:editId="1AB62586">
              <wp:simplePos x="0" y="0"/>
              <wp:positionH relativeFrom="page">
                <wp:posOffset>886460</wp:posOffset>
              </wp:positionH>
              <wp:positionV relativeFrom="page">
                <wp:posOffset>464185</wp:posOffset>
              </wp:positionV>
              <wp:extent cx="2781300" cy="152400"/>
              <wp:effectExtent l="635"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B24" w14:textId="77777777" w:rsidR="00A075EC" w:rsidRDefault="00A075EC">
                          <w:pPr>
                            <w:spacing w:line="223" w:lineRule="exact"/>
                            <w:ind w:left="20"/>
                            <w:rPr>
                              <w:rFonts w:ascii="Calibri" w:hAnsi="Calibri"/>
                              <w:sz w:val="20"/>
                            </w:rPr>
                          </w:pPr>
                          <w:r>
                            <w:rPr>
                              <w:rFonts w:ascii="Calibri" w:hAnsi="Calibri"/>
                              <w:sz w:val="20"/>
                            </w:rPr>
                            <w:t>Bilag til avtale om innovasjonspartnerskap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7A29D" id="_x0000_t202" coordsize="21600,21600" o:spt="202" path="m,l,21600r21600,l21600,xe">
              <v:stroke joinstyle="miter"/>
              <v:path gradientshapeok="t" o:connecttype="rect"/>
            </v:shapetype>
            <v:shape id="Text Box 3" o:spid="_x0000_s1027" type="#_x0000_t202" style="position:absolute;margin-left:69.8pt;margin-top:36.55pt;width:219pt;height:12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bS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" filled="f" stroked="f">
              <v:textbox inset="0,0,0,0">
                <w:txbxContent>
                  <w:p w14:paraId="7F165B24" w14:textId="77777777" w:rsidR="00A075EC" w:rsidRDefault="00A075EC">
                    <w:pPr>
                      <w:spacing w:line="223" w:lineRule="exact"/>
                      <w:ind w:left="20"/>
                      <w:rPr>
                        <w:rFonts w:ascii="Calibri" w:hAnsi="Calibri"/>
                        <w:sz w:val="20"/>
                      </w:rPr>
                    </w:pPr>
                    <w:r>
                      <w:rPr>
                        <w:rFonts w:ascii="Calibri" w:hAnsi="Calibri"/>
                        <w:sz w:val="20"/>
                      </w:rPr>
                      <w:t>Bilag til avtale om innovasjonspartnerskap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1"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2" w15:restartNumberingAfterBreak="0">
    <w:nsid w:val="233970E2"/>
    <w:multiLevelType w:val="hybridMultilevel"/>
    <w:tmpl w:val="4FCE1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F13D24"/>
    <w:multiLevelType w:val="hybridMultilevel"/>
    <w:tmpl w:val="B32C406E"/>
    <w:lvl w:ilvl="0" w:tplc="468A7B6A">
      <w:numFmt w:val="bullet"/>
      <w:lvlText w:val="•"/>
      <w:lvlJc w:val="left"/>
      <w:pPr>
        <w:ind w:left="1184" w:hanging="360"/>
      </w:pPr>
      <w:rPr>
        <w:rFonts w:ascii="Arial" w:eastAsia="Arial" w:hAnsi="Arial" w:cs="Arial" w:hint="default"/>
        <w:w w:val="99"/>
        <w:sz w:val="20"/>
        <w:szCs w:val="20"/>
      </w:rPr>
    </w:lvl>
    <w:lvl w:ilvl="1" w:tplc="1DD85364">
      <w:numFmt w:val="bullet"/>
      <w:lvlText w:val="•"/>
      <w:lvlJc w:val="left"/>
      <w:pPr>
        <w:ind w:left="1992" w:hanging="360"/>
      </w:pPr>
      <w:rPr>
        <w:rFonts w:hint="default"/>
      </w:rPr>
    </w:lvl>
    <w:lvl w:ilvl="2" w:tplc="B89CE8BE">
      <w:numFmt w:val="bullet"/>
      <w:lvlText w:val="•"/>
      <w:lvlJc w:val="left"/>
      <w:pPr>
        <w:ind w:left="2805" w:hanging="360"/>
      </w:pPr>
      <w:rPr>
        <w:rFonts w:hint="default"/>
      </w:rPr>
    </w:lvl>
    <w:lvl w:ilvl="3" w:tplc="52A85878">
      <w:numFmt w:val="bullet"/>
      <w:lvlText w:val="•"/>
      <w:lvlJc w:val="left"/>
      <w:pPr>
        <w:ind w:left="3617" w:hanging="360"/>
      </w:pPr>
      <w:rPr>
        <w:rFonts w:hint="default"/>
      </w:rPr>
    </w:lvl>
    <w:lvl w:ilvl="4" w:tplc="635EA0CC">
      <w:numFmt w:val="bullet"/>
      <w:lvlText w:val="•"/>
      <w:lvlJc w:val="left"/>
      <w:pPr>
        <w:ind w:left="4430" w:hanging="360"/>
      </w:pPr>
      <w:rPr>
        <w:rFonts w:hint="default"/>
      </w:rPr>
    </w:lvl>
    <w:lvl w:ilvl="5" w:tplc="28582F72">
      <w:numFmt w:val="bullet"/>
      <w:lvlText w:val="•"/>
      <w:lvlJc w:val="left"/>
      <w:pPr>
        <w:ind w:left="5243" w:hanging="360"/>
      </w:pPr>
      <w:rPr>
        <w:rFonts w:hint="default"/>
      </w:rPr>
    </w:lvl>
    <w:lvl w:ilvl="6" w:tplc="9D8A6564">
      <w:numFmt w:val="bullet"/>
      <w:lvlText w:val="•"/>
      <w:lvlJc w:val="left"/>
      <w:pPr>
        <w:ind w:left="6055" w:hanging="360"/>
      </w:pPr>
      <w:rPr>
        <w:rFonts w:hint="default"/>
      </w:rPr>
    </w:lvl>
    <w:lvl w:ilvl="7" w:tplc="0478BD98">
      <w:numFmt w:val="bullet"/>
      <w:lvlText w:val="•"/>
      <w:lvlJc w:val="left"/>
      <w:pPr>
        <w:ind w:left="6868" w:hanging="360"/>
      </w:pPr>
      <w:rPr>
        <w:rFonts w:hint="default"/>
      </w:rPr>
    </w:lvl>
    <w:lvl w:ilvl="8" w:tplc="29F63848">
      <w:numFmt w:val="bullet"/>
      <w:lvlText w:val="•"/>
      <w:lvlJc w:val="left"/>
      <w:pPr>
        <w:ind w:left="7681" w:hanging="360"/>
      </w:pPr>
      <w:rPr>
        <w:rFonts w:hint="default"/>
      </w:rPr>
    </w:lvl>
  </w:abstractNum>
  <w:abstractNum w:abstractNumId="4" w15:restartNumberingAfterBreak="0">
    <w:nsid w:val="32563A57"/>
    <w:multiLevelType w:val="hybridMultilevel"/>
    <w:tmpl w:val="CB3E9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517D7E"/>
    <w:multiLevelType w:val="hybridMultilevel"/>
    <w:tmpl w:val="271251E0"/>
    <w:lvl w:ilvl="0" w:tplc="508C8A0A">
      <w:numFmt w:val="bullet"/>
      <w:lvlText w:val=""/>
      <w:lvlJc w:val="left"/>
      <w:pPr>
        <w:ind w:left="836" w:hanging="348"/>
      </w:pPr>
      <w:rPr>
        <w:rFonts w:ascii="Symbol" w:eastAsia="Symbol" w:hAnsi="Symbol" w:cs="Symbol" w:hint="default"/>
        <w:b/>
        <w:bCs/>
        <w:w w:val="100"/>
        <w:sz w:val="22"/>
        <w:szCs w:val="22"/>
      </w:rPr>
    </w:lvl>
    <w:lvl w:ilvl="1" w:tplc="3EBE4EDC">
      <w:numFmt w:val="bullet"/>
      <w:lvlText w:val="•"/>
      <w:lvlJc w:val="left"/>
      <w:pPr>
        <w:ind w:left="1686" w:hanging="348"/>
      </w:pPr>
      <w:rPr>
        <w:rFonts w:hint="default"/>
      </w:rPr>
    </w:lvl>
    <w:lvl w:ilvl="2" w:tplc="A386DFCC">
      <w:numFmt w:val="bullet"/>
      <w:lvlText w:val="•"/>
      <w:lvlJc w:val="left"/>
      <w:pPr>
        <w:ind w:left="2533" w:hanging="348"/>
      </w:pPr>
      <w:rPr>
        <w:rFonts w:hint="default"/>
      </w:rPr>
    </w:lvl>
    <w:lvl w:ilvl="3" w:tplc="4A8AF5DC">
      <w:numFmt w:val="bullet"/>
      <w:lvlText w:val="•"/>
      <w:lvlJc w:val="left"/>
      <w:pPr>
        <w:ind w:left="3379" w:hanging="348"/>
      </w:pPr>
      <w:rPr>
        <w:rFonts w:hint="default"/>
      </w:rPr>
    </w:lvl>
    <w:lvl w:ilvl="4" w:tplc="9A1003DC">
      <w:numFmt w:val="bullet"/>
      <w:lvlText w:val="•"/>
      <w:lvlJc w:val="left"/>
      <w:pPr>
        <w:ind w:left="4226" w:hanging="348"/>
      </w:pPr>
      <w:rPr>
        <w:rFonts w:hint="default"/>
      </w:rPr>
    </w:lvl>
    <w:lvl w:ilvl="5" w:tplc="7C84316C">
      <w:numFmt w:val="bullet"/>
      <w:lvlText w:val="•"/>
      <w:lvlJc w:val="left"/>
      <w:pPr>
        <w:ind w:left="5073" w:hanging="348"/>
      </w:pPr>
      <w:rPr>
        <w:rFonts w:hint="default"/>
      </w:rPr>
    </w:lvl>
    <w:lvl w:ilvl="6" w:tplc="874CDE52">
      <w:numFmt w:val="bullet"/>
      <w:lvlText w:val="•"/>
      <w:lvlJc w:val="left"/>
      <w:pPr>
        <w:ind w:left="5919" w:hanging="348"/>
      </w:pPr>
      <w:rPr>
        <w:rFonts w:hint="default"/>
      </w:rPr>
    </w:lvl>
    <w:lvl w:ilvl="7" w:tplc="A1FE331E">
      <w:numFmt w:val="bullet"/>
      <w:lvlText w:val="•"/>
      <w:lvlJc w:val="left"/>
      <w:pPr>
        <w:ind w:left="6766" w:hanging="348"/>
      </w:pPr>
      <w:rPr>
        <w:rFonts w:hint="default"/>
      </w:rPr>
    </w:lvl>
    <w:lvl w:ilvl="8" w:tplc="821A98A8">
      <w:numFmt w:val="bullet"/>
      <w:lvlText w:val="•"/>
      <w:lvlJc w:val="left"/>
      <w:pPr>
        <w:ind w:left="7613" w:hanging="348"/>
      </w:pPr>
      <w:rPr>
        <w:rFonts w:hint="default"/>
      </w:rPr>
    </w:lvl>
  </w:abstractNum>
  <w:abstractNum w:abstractNumId="6"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7"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8" w15:restartNumberingAfterBreak="0">
    <w:nsid w:val="4CFE6B65"/>
    <w:multiLevelType w:val="hybridMultilevel"/>
    <w:tmpl w:val="94FE411E"/>
    <w:lvl w:ilvl="0" w:tplc="7282818A">
      <w:numFmt w:val="bullet"/>
      <w:lvlText w:val="-"/>
      <w:lvlJc w:val="left"/>
      <w:pPr>
        <w:ind w:left="836" w:hanging="348"/>
      </w:pPr>
      <w:rPr>
        <w:rFonts w:ascii="Arial" w:eastAsia="Arial" w:hAnsi="Arial" w:cs="Arial" w:hint="default"/>
        <w:w w:val="100"/>
        <w:sz w:val="22"/>
        <w:szCs w:val="22"/>
      </w:rPr>
    </w:lvl>
    <w:lvl w:ilvl="1" w:tplc="ED1C0216">
      <w:numFmt w:val="bullet"/>
      <w:lvlText w:val="•"/>
      <w:lvlJc w:val="left"/>
      <w:pPr>
        <w:ind w:left="1686" w:hanging="348"/>
      </w:pPr>
      <w:rPr>
        <w:rFonts w:hint="default"/>
      </w:rPr>
    </w:lvl>
    <w:lvl w:ilvl="2" w:tplc="5AD04A3A">
      <w:numFmt w:val="bullet"/>
      <w:lvlText w:val="•"/>
      <w:lvlJc w:val="left"/>
      <w:pPr>
        <w:ind w:left="2533" w:hanging="348"/>
      </w:pPr>
      <w:rPr>
        <w:rFonts w:hint="default"/>
      </w:rPr>
    </w:lvl>
    <w:lvl w:ilvl="3" w:tplc="2ABE0346">
      <w:numFmt w:val="bullet"/>
      <w:lvlText w:val="•"/>
      <w:lvlJc w:val="left"/>
      <w:pPr>
        <w:ind w:left="3379" w:hanging="348"/>
      </w:pPr>
      <w:rPr>
        <w:rFonts w:hint="default"/>
      </w:rPr>
    </w:lvl>
    <w:lvl w:ilvl="4" w:tplc="08CA9652">
      <w:numFmt w:val="bullet"/>
      <w:lvlText w:val="•"/>
      <w:lvlJc w:val="left"/>
      <w:pPr>
        <w:ind w:left="4226" w:hanging="348"/>
      </w:pPr>
      <w:rPr>
        <w:rFonts w:hint="default"/>
      </w:rPr>
    </w:lvl>
    <w:lvl w:ilvl="5" w:tplc="3D30ACE8">
      <w:numFmt w:val="bullet"/>
      <w:lvlText w:val="•"/>
      <w:lvlJc w:val="left"/>
      <w:pPr>
        <w:ind w:left="5073" w:hanging="348"/>
      </w:pPr>
      <w:rPr>
        <w:rFonts w:hint="default"/>
      </w:rPr>
    </w:lvl>
    <w:lvl w:ilvl="6" w:tplc="CF0CBDF4">
      <w:numFmt w:val="bullet"/>
      <w:lvlText w:val="•"/>
      <w:lvlJc w:val="left"/>
      <w:pPr>
        <w:ind w:left="5919" w:hanging="348"/>
      </w:pPr>
      <w:rPr>
        <w:rFonts w:hint="default"/>
      </w:rPr>
    </w:lvl>
    <w:lvl w:ilvl="7" w:tplc="C3DC46B8">
      <w:numFmt w:val="bullet"/>
      <w:lvlText w:val="•"/>
      <w:lvlJc w:val="left"/>
      <w:pPr>
        <w:ind w:left="6766" w:hanging="348"/>
      </w:pPr>
      <w:rPr>
        <w:rFonts w:hint="default"/>
      </w:rPr>
    </w:lvl>
    <w:lvl w:ilvl="8" w:tplc="813C4E0A">
      <w:numFmt w:val="bullet"/>
      <w:lvlText w:val="•"/>
      <w:lvlJc w:val="left"/>
      <w:pPr>
        <w:ind w:left="7613" w:hanging="348"/>
      </w:pPr>
      <w:rPr>
        <w:rFonts w:hint="default"/>
      </w:rPr>
    </w:lvl>
  </w:abstractNum>
  <w:abstractNum w:abstractNumId="9" w15:restartNumberingAfterBreak="0">
    <w:nsid w:val="4D8A7DD3"/>
    <w:multiLevelType w:val="multilevel"/>
    <w:tmpl w:val="661EEE70"/>
    <w:lvl w:ilvl="0">
      <w:start w:val="13"/>
      <w:numFmt w:val="decimal"/>
      <w:lvlText w:val="%1"/>
      <w:lvlJc w:val="left"/>
      <w:pPr>
        <w:ind w:left="394" w:hanging="552"/>
      </w:pPr>
      <w:rPr>
        <w:rFonts w:hint="default"/>
      </w:rPr>
    </w:lvl>
    <w:lvl w:ilvl="1">
      <w:start w:val="4"/>
      <w:numFmt w:val="decimal"/>
      <w:lvlText w:val="%1.%2."/>
      <w:lvlJc w:val="left"/>
      <w:pPr>
        <w:ind w:left="394" w:hanging="552"/>
      </w:pPr>
      <w:rPr>
        <w:rFonts w:ascii="Arial" w:eastAsia="Arial" w:hAnsi="Arial" w:cs="Arial" w:hint="default"/>
        <w:spacing w:val="-1"/>
        <w:w w:val="100"/>
        <w:sz w:val="22"/>
        <w:szCs w:val="22"/>
      </w:rPr>
    </w:lvl>
    <w:lvl w:ilvl="2">
      <w:numFmt w:val="bullet"/>
      <w:lvlText w:val="•"/>
      <w:lvlJc w:val="left"/>
      <w:pPr>
        <w:ind w:left="2181" w:hanging="552"/>
      </w:pPr>
      <w:rPr>
        <w:rFonts w:hint="default"/>
      </w:rPr>
    </w:lvl>
    <w:lvl w:ilvl="3">
      <w:numFmt w:val="bullet"/>
      <w:lvlText w:val="•"/>
      <w:lvlJc w:val="left"/>
      <w:pPr>
        <w:ind w:left="3071" w:hanging="552"/>
      </w:pPr>
      <w:rPr>
        <w:rFonts w:hint="default"/>
      </w:rPr>
    </w:lvl>
    <w:lvl w:ilvl="4">
      <w:numFmt w:val="bullet"/>
      <w:lvlText w:val="•"/>
      <w:lvlJc w:val="left"/>
      <w:pPr>
        <w:ind w:left="3962" w:hanging="552"/>
      </w:pPr>
      <w:rPr>
        <w:rFonts w:hint="default"/>
      </w:rPr>
    </w:lvl>
    <w:lvl w:ilvl="5">
      <w:numFmt w:val="bullet"/>
      <w:lvlText w:val="•"/>
      <w:lvlJc w:val="left"/>
      <w:pPr>
        <w:ind w:left="4853" w:hanging="552"/>
      </w:pPr>
      <w:rPr>
        <w:rFonts w:hint="default"/>
      </w:rPr>
    </w:lvl>
    <w:lvl w:ilvl="6">
      <w:numFmt w:val="bullet"/>
      <w:lvlText w:val="•"/>
      <w:lvlJc w:val="left"/>
      <w:pPr>
        <w:ind w:left="5743" w:hanging="552"/>
      </w:pPr>
      <w:rPr>
        <w:rFonts w:hint="default"/>
      </w:rPr>
    </w:lvl>
    <w:lvl w:ilvl="7">
      <w:numFmt w:val="bullet"/>
      <w:lvlText w:val="•"/>
      <w:lvlJc w:val="left"/>
      <w:pPr>
        <w:ind w:left="6634" w:hanging="552"/>
      </w:pPr>
      <w:rPr>
        <w:rFonts w:hint="default"/>
      </w:rPr>
    </w:lvl>
    <w:lvl w:ilvl="8">
      <w:numFmt w:val="bullet"/>
      <w:lvlText w:val="•"/>
      <w:lvlJc w:val="left"/>
      <w:pPr>
        <w:ind w:left="7525" w:hanging="552"/>
      </w:pPr>
      <w:rPr>
        <w:rFonts w:hint="default"/>
      </w:rPr>
    </w:lvl>
  </w:abstractNum>
  <w:abstractNum w:abstractNumId="10"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11" w15:restartNumberingAfterBreak="0">
    <w:nsid w:val="54FC7FE4"/>
    <w:multiLevelType w:val="multilevel"/>
    <w:tmpl w:val="F5F2DE9E"/>
    <w:lvl w:ilvl="0">
      <w:start w:val="13"/>
      <w:numFmt w:val="decimal"/>
      <w:lvlText w:val="%1"/>
      <w:lvlJc w:val="left"/>
      <w:pPr>
        <w:ind w:left="394" w:hanging="492"/>
      </w:pPr>
      <w:rPr>
        <w:rFonts w:hint="default"/>
      </w:rPr>
    </w:lvl>
    <w:lvl w:ilvl="1">
      <w:start w:val="2"/>
      <w:numFmt w:val="decimal"/>
      <w:lvlText w:val="%1.%2"/>
      <w:lvlJc w:val="left"/>
      <w:pPr>
        <w:ind w:left="394" w:hanging="492"/>
      </w:pPr>
      <w:rPr>
        <w:rFonts w:ascii="Arial" w:eastAsia="Arial" w:hAnsi="Arial" w:cs="Arial" w:hint="default"/>
        <w:spacing w:val="-1"/>
        <w:w w:val="100"/>
        <w:sz w:val="22"/>
        <w:szCs w:val="22"/>
      </w:rPr>
    </w:lvl>
    <w:lvl w:ilvl="2">
      <w:numFmt w:val="bullet"/>
      <w:lvlText w:val="•"/>
      <w:lvlJc w:val="left"/>
      <w:pPr>
        <w:ind w:left="2181" w:hanging="492"/>
      </w:pPr>
      <w:rPr>
        <w:rFonts w:hint="default"/>
      </w:rPr>
    </w:lvl>
    <w:lvl w:ilvl="3">
      <w:numFmt w:val="bullet"/>
      <w:lvlText w:val="•"/>
      <w:lvlJc w:val="left"/>
      <w:pPr>
        <w:ind w:left="3071" w:hanging="492"/>
      </w:pPr>
      <w:rPr>
        <w:rFonts w:hint="default"/>
      </w:rPr>
    </w:lvl>
    <w:lvl w:ilvl="4">
      <w:numFmt w:val="bullet"/>
      <w:lvlText w:val="•"/>
      <w:lvlJc w:val="left"/>
      <w:pPr>
        <w:ind w:left="3962" w:hanging="492"/>
      </w:pPr>
      <w:rPr>
        <w:rFonts w:hint="default"/>
      </w:rPr>
    </w:lvl>
    <w:lvl w:ilvl="5">
      <w:numFmt w:val="bullet"/>
      <w:lvlText w:val="•"/>
      <w:lvlJc w:val="left"/>
      <w:pPr>
        <w:ind w:left="4853" w:hanging="492"/>
      </w:pPr>
      <w:rPr>
        <w:rFonts w:hint="default"/>
      </w:rPr>
    </w:lvl>
    <w:lvl w:ilvl="6">
      <w:numFmt w:val="bullet"/>
      <w:lvlText w:val="•"/>
      <w:lvlJc w:val="left"/>
      <w:pPr>
        <w:ind w:left="5743" w:hanging="492"/>
      </w:pPr>
      <w:rPr>
        <w:rFonts w:hint="default"/>
      </w:rPr>
    </w:lvl>
    <w:lvl w:ilvl="7">
      <w:numFmt w:val="bullet"/>
      <w:lvlText w:val="•"/>
      <w:lvlJc w:val="left"/>
      <w:pPr>
        <w:ind w:left="6634" w:hanging="492"/>
      </w:pPr>
      <w:rPr>
        <w:rFonts w:hint="default"/>
      </w:rPr>
    </w:lvl>
    <w:lvl w:ilvl="8">
      <w:numFmt w:val="bullet"/>
      <w:lvlText w:val="•"/>
      <w:lvlJc w:val="left"/>
      <w:pPr>
        <w:ind w:left="7525" w:hanging="492"/>
      </w:pPr>
      <w:rPr>
        <w:rFonts w:hint="default"/>
      </w:rPr>
    </w:lvl>
  </w:abstractNum>
  <w:abstractNum w:abstractNumId="12" w15:restartNumberingAfterBreak="0">
    <w:nsid w:val="5C573200"/>
    <w:multiLevelType w:val="hybridMultilevel"/>
    <w:tmpl w:val="DEDE92AA"/>
    <w:lvl w:ilvl="0" w:tplc="06A8CC70">
      <w:numFmt w:val="bullet"/>
      <w:lvlText w:val="•"/>
      <w:lvlJc w:val="left"/>
      <w:pPr>
        <w:ind w:left="745" w:hanging="360"/>
      </w:pPr>
      <w:rPr>
        <w:rFonts w:ascii="Arial" w:eastAsia="Arial" w:hAnsi="Arial" w:cs="Arial" w:hint="default"/>
        <w:w w:val="99"/>
        <w:sz w:val="20"/>
        <w:szCs w:val="20"/>
      </w:rPr>
    </w:lvl>
    <w:lvl w:ilvl="1" w:tplc="7A487D28">
      <w:numFmt w:val="bullet"/>
      <w:lvlText w:val="•"/>
      <w:lvlJc w:val="left"/>
      <w:pPr>
        <w:ind w:left="1596" w:hanging="360"/>
      </w:pPr>
      <w:rPr>
        <w:rFonts w:hint="default"/>
      </w:rPr>
    </w:lvl>
    <w:lvl w:ilvl="2" w:tplc="F59C19B0">
      <w:numFmt w:val="bullet"/>
      <w:lvlText w:val="•"/>
      <w:lvlJc w:val="left"/>
      <w:pPr>
        <w:ind w:left="2453" w:hanging="360"/>
      </w:pPr>
      <w:rPr>
        <w:rFonts w:hint="default"/>
      </w:rPr>
    </w:lvl>
    <w:lvl w:ilvl="3" w:tplc="C8588AF0">
      <w:numFmt w:val="bullet"/>
      <w:lvlText w:val="•"/>
      <w:lvlJc w:val="left"/>
      <w:pPr>
        <w:ind w:left="3309" w:hanging="360"/>
      </w:pPr>
      <w:rPr>
        <w:rFonts w:hint="default"/>
      </w:rPr>
    </w:lvl>
    <w:lvl w:ilvl="4" w:tplc="B680D5AC">
      <w:numFmt w:val="bullet"/>
      <w:lvlText w:val="•"/>
      <w:lvlJc w:val="left"/>
      <w:pPr>
        <w:ind w:left="4166" w:hanging="360"/>
      </w:pPr>
      <w:rPr>
        <w:rFonts w:hint="default"/>
      </w:rPr>
    </w:lvl>
    <w:lvl w:ilvl="5" w:tplc="B380CF18">
      <w:numFmt w:val="bullet"/>
      <w:lvlText w:val="•"/>
      <w:lvlJc w:val="left"/>
      <w:pPr>
        <w:ind w:left="5023" w:hanging="360"/>
      </w:pPr>
      <w:rPr>
        <w:rFonts w:hint="default"/>
      </w:rPr>
    </w:lvl>
    <w:lvl w:ilvl="6" w:tplc="436009E4">
      <w:numFmt w:val="bullet"/>
      <w:lvlText w:val="•"/>
      <w:lvlJc w:val="left"/>
      <w:pPr>
        <w:ind w:left="5879" w:hanging="360"/>
      </w:pPr>
      <w:rPr>
        <w:rFonts w:hint="default"/>
      </w:rPr>
    </w:lvl>
    <w:lvl w:ilvl="7" w:tplc="D2489618">
      <w:numFmt w:val="bullet"/>
      <w:lvlText w:val="•"/>
      <w:lvlJc w:val="left"/>
      <w:pPr>
        <w:ind w:left="6736" w:hanging="360"/>
      </w:pPr>
      <w:rPr>
        <w:rFonts w:hint="default"/>
      </w:rPr>
    </w:lvl>
    <w:lvl w:ilvl="8" w:tplc="C4381696">
      <w:numFmt w:val="bullet"/>
      <w:lvlText w:val="•"/>
      <w:lvlJc w:val="left"/>
      <w:pPr>
        <w:ind w:left="7593" w:hanging="360"/>
      </w:pPr>
      <w:rPr>
        <w:rFonts w:hint="default"/>
      </w:rPr>
    </w:lvl>
  </w:abstractNum>
  <w:abstractNum w:abstractNumId="13"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14" w15:restartNumberingAfterBreak="0">
    <w:nsid w:val="69187F98"/>
    <w:multiLevelType w:val="multilevel"/>
    <w:tmpl w:val="5D4EE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76B03"/>
    <w:multiLevelType w:val="multilevel"/>
    <w:tmpl w:val="FA1C8FDA"/>
    <w:lvl w:ilvl="0">
      <w:start w:val="1"/>
      <w:numFmt w:val="decimal"/>
      <w:lvlText w:val="%1."/>
      <w:lvlJc w:val="left"/>
      <w:pPr>
        <w:ind w:left="361" w:hanging="245"/>
      </w:pPr>
      <w:rPr>
        <w:rFonts w:ascii="Arial" w:eastAsia="Arial" w:hAnsi="Arial" w:cs="Arial" w:hint="default"/>
        <w:b/>
        <w:bCs/>
        <w:spacing w:val="-1"/>
        <w:w w:val="100"/>
        <w:sz w:val="22"/>
        <w:szCs w:val="22"/>
      </w:rPr>
    </w:lvl>
    <w:lvl w:ilvl="1">
      <w:start w:val="1"/>
      <w:numFmt w:val="decimal"/>
      <w:lvlText w:val="%1.%2."/>
      <w:lvlJc w:val="left"/>
      <w:pPr>
        <w:ind w:left="394" w:hanging="430"/>
      </w:pPr>
      <w:rPr>
        <w:rFonts w:ascii="Arial" w:eastAsia="Arial" w:hAnsi="Arial" w:cs="Arial" w:hint="default"/>
        <w:w w:val="100"/>
        <w:sz w:val="22"/>
        <w:szCs w:val="22"/>
      </w:rPr>
    </w:lvl>
    <w:lvl w:ilvl="2">
      <w:start w:val="1"/>
      <w:numFmt w:val="decimal"/>
      <w:lvlText w:val="%1.%2.%3."/>
      <w:lvlJc w:val="left"/>
      <w:pPr>
        <w:ind w:left="1006" w:hanging="612"/>
      </w:pPr>
      <w:rPr>
        <w:rFonts w:ascii="Arial" w:eastAsia="Arial" w:hAnsi="Arial" w:cs="Arial" w:hint="default"/>
        <w:spacing w:val="-3"/>
        <w:w w:val="100"/>
        <w:sz w:val="22"/>
        <w:szCs w:val="22"/>
      </w:rPr>
    </w:lvl>
    <w:lvl w:ilvl="3">
      <w:numFmt w:val="bullet"/>
      <w:lvlText w:val="•"/>
      <w:lvlJc w:val="left"/>
      <w:pPr>
        <w:ind w:left="1000" w:hanging="612"/>
      </w:pPr>
      <w:rPr>
        <w:rFonts w:hint="default"/>
      </w:rPr>
    </w:lvl>
    <w:lvl w:ilvl="4">
      <w:numFmt w:val="bullet"/>
      <w:lvlText w:val="•"/>
      <w:lvlJc w:val="left"/>
      <w:pPr>
        <w:ind w:left="2186" w:hanging="612"/>
      </w:pPr>
      <w:rPr>
        <w:rFonts w:hint="default"/>
      </w:rPr>
    </w:lvl>
    <w:lvl w:ilvl="5">
      <w:numFmt w:val="bullet"/>
      <w:lvlText w:val="•"/>
      <w:lvlJc w:val="left"/>
      <w:pPr>
        <w:ind w:left="3373" w:hanging="612"/>
      </w:pPr>
      <w:rPr>
        <w:rFonts w:hint="default"/>
      </w:rPr>
    </w:lvl>
    <w:lvl w:ilvl="6">
      <w:numFmt w:val="bullet"/>
      <w:lvlText w:val="•"/>
      <w:lvlJc w:val="left"/>
      <w:pPr>
        <w:ind w:left="4559" w:hanging="612"/>
      </w:pPr>
      <w:rPr>
        <w:rFonts w:hint="default"/>
      </w:rPr>
    </w:lvl>
    <w:lvl w:ilvl="7">
      <w:numFmt w:val="bullet"/>
      <w:lvlText w:val="•"/>
      <w:lvlJc w:val="left"/>
      <w:pPr>
        <w:ind w:left="5746" w:hanging="612"/>
      </w:pPr>
      <w:rPr>
        <w:rFonts w:hint="default"/>
      </w:rPr>
    </w:lvl>
    <w:lvl w:ilvl="8">
      <w:numFmt w:val="bullet"/>
      <w:lvlText w:val="•"/>
      <w:lvlJc w:val="left"/>
      <w:pPr>
        <w:ind w:left="6933" w:hanging="612"/>
      </w:pPr>
      <w:rPr>
        <w:rFonts w:hint="default"/>
      </w:rPr>
    </w:lvl>
  </w:abstractNum>
  <w:abstractNum w:abstractNumId="16" w15:restartNumberingAfterBreak="0">
    <w:nsid w:val="70E0214E"/>
    <w:multiLevelType w:val="hybridMultilevel"/>
    <w:tmpl w:val="C0A2BE52"/>
    <w:lvl w:ilvl="0" w:tplc="BFD4DED8">
      <w:numFmt w:val="bullet"/>
      <w:lvlText w:val=""/>
      <w:lvlJc w:val="left"/>
      <w:pPr>
        <w:ind w:left="836" w:hanging="348"/>
      </w:pPr>
      <w:rPr>
        <w:rFonts w:ascii="Symbol" w:eastAsia="Symbol" w:hAnsi="Symbol" w:cs="Symbol" w:hint="default"/>
        <w:b/>
        <w:bCs/>
        <w:w w:val="100"/>
        <w:sz w:val="22"/>
        <w:szCs w:val="22"/>
      </w:rPr>
    </w:lvl>
    <w:lvl w:ilvl="1" w:tplc="86328D5C">
      <w:numFmt w:val="bullet"/>
      <w:lvlText w:val="•"/>
      <w:lvlJc w:val="left"/>
      <w:pPr>
        <w:ind w:left="1686" w:hanging="348"/>
      </w:pPr>
      <w:rPr>
        <w:rFonts w:hint="default"/>
      </w:rPr>
    </w:lvl>
    <w:lvl w:ilvl="2" w:tplc="85EE6D80">
      <w:numFmt w:val="bullet"/>
      <w:lvlText w:val="•"/>
      <w:lvlJc w:val="left"/>
      <w:pPr>
        <w:ind w:left="2533" w:hanging="348"/>
      </w:pPr>
      <w:rPr>
        <w:rFonts w:hint="default"/>
      </w:rPr>
    </w:lvl>
    <w:lvl w:ilvl="3" w:tplc="5BCC1CDA">
      <w:numFmt w:val="bullet"/>
      <w:lvlText w:val="•"/>
      <w:lvlJc w:val="left"/>
      <w:pPr>
        <w:ind w:left="3379" w:hanging="348"/>
      </w:pPr>
      <w:rPr>
        <w:rFonts w:hint="default"/>
      </w:rPr>
    </w:lvl>
    <w:lvl w:ilvl="4" w:tplc="3AFEA9E4">
      <w:numFmt w:val="bullet"/>
      <w:lvlText w:val="•"/>
      <w:lvlJc w:val="left"/>
      <w:pPr>
        <w:ind w:left="4226" w:hanging="348"/>
      </w:pPr>
      <w:rPr>
        <w:rFonts w:hint="default"/>
      </w:rPr>
    </w:lvl>
    <w:lvl w:ilvl="5" w:tplc="170ED0C0">
      <w:numFmt w:val="bullet"/>
      <w:lvlText w:val="•"/>
      <w:lvlJc w:val="left"/>
      <w:pPr>
        <w:ind w:left="5073" w:hanging="348"/>
      </w:pPr>
      <w:rPr>
        <w:rFonts w:hint="default"/>
      </w:rPr>
    </w:lvl>
    <w:lvl w:ilvl="6" w:tplc="F61889A4">
      <w:numFmt w:val="bullet"/>
      <w:lvlText w:val="•"/>
      <w:lvlJc w:val="left"/>
      <w:pPr>
        <w:ind w:left="5919" w:hanging="348"/>
      </w:pPr>
      <w:rPr>
        <w:rFonts w:hint="default"/>
      </w:rPr>
    </w:lvl>
    <w:lvl w:ilvl="7" w:tplc="CF14AAA6">
      <w:numFmt w:val="bullet"/>
      <w:lvlText w:val="•"/>
      <w:lvlJc w:val="left"/>
      <w:pPr>
        <w:ind w:left="6766" w:hanging="348"/>
      </w:pPr>
      <w:rPr>
        <w:rFonts w:hint="default"/>
      </w:rPr>
    </w:lvl>
    <w:lvl w:ilvl="8" w:tplc="4AE494DE">
      <w:numFmt w:val="bullet"/>
      <w:lvlText w:val="•"/>
      <w:lvlJc w:val="left"/>
      <w:pPr>
        <w:ind w:left="7613" w:hanging="348"/>
      </w:pPr>
      <w:rPr>
        <w:rFonts w:hint="default"/>
      </w:rPr>
    </w:lvl>
  </w:abstractNum>
  <w:num w:numId="1">
    <w:abstractNumId w:val="8"/>
  </w:num>
  <w:num w:numId="2">
    <w:abstractNumId w:val="3"/>
  </w:num>
  <w:num w:numId="3">
    <w:abstractNumId w:val="9"/>
  </w:num>
  <w:num w:numId="4">
    <w:abstractNumId w:val="11"/>
  </w:num>
  <w:num w:numId="5">
    <w:abstractNumId w:val="12"/>
  </w:num>
  <w:num w:numId="6">
    <w:abstractNumId w:val="15"/>
  </w:num>
  <w:num w:numId="7">
    <w:abstractNumId w:val="0"/>
  </w:num>
  <w:num w:numId="8">
    <w:abstractNumId w:val="13"/>
  </w:num>
  <w:num w:numId="9">
    <w:abstractNumId w:val="1"/>
  </w:num>
  <w:num w:numId="10">
    <w:abstractNumId w:val="10"/>
  </w:num>
  <w:num w:numId="11">
    <w:abstractNumId w:val="7"/>
  </w:num>
  <w:num w:numId="12">
    <w:abstractNumId w:val="5"/>
  </w:num>
  <w:num w:numId="13">
    <w:abstractNumId w:val="14"/>
  </w:num>
  <w:num w:numId="14">
    <w:abstractNumId w:val="2"/>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58"/>
    <w:rsid w:val="00005773"/>
    <w:rsid w:val="000066C0"/>
    <w:rsid w:val="0002076B"/>
    <w:rsid w:val="00020F4E"/>
    <w:rsid w:val="00030F19"/>
    <w:rsid w:val="000376BE"/>
    <w:rsid w:val="000401F4"/>
    <w:rsid w:val="00046CCC"/>
    <w:rsid w:val="000623EA"/>
    <w:rsid w:val="000626A4"/>
    <w:rsid w:val="000D5E36"/>
    <w:rsid w:val="000F21D7"/>
    <w:rsid w:val="00130223"/>
    <w:rsid w:val="00134251"/>
    <w:rsid w:val="001431DC"/>
    <w:rsid w:val="0017553B"/>
    <w:rsid w:val="001A2E91"/>
    <w:rsid w:val="001B171F"/>
    <w:rsid w:val="001C518E"/>
    <w:rsid w:val="001D675E"/>
    <w:rsid w:val="001F0740"/>
    <w:rsid w:val="00216B0C"/>
    <w:rsid w:val="0022369A"/>
    <w:rsid w:val="0022600C"/>
    <w:rsid w:val="00226AE7"/>
    <w:rsid w:val="00234BE1"/>
    <w:rsid w:val="002455E9"/>
    <w:rsid w:val="0025189E"/>
    <w:rsid w:val="00263534"/>
    <w:rsid w:val="0026353B"/>
    <w:rsid w:val="002802CD"/>
    <w:rsid w:val="00283DE1"/>
    <w:rsid w:val="00292A60"/>
    <w:rsid w:val="002A006B"/>
    <w:rsid w:val="002A6B18"/>
    <w:rsid w:val="002B00AE"/>
    <w:rsid w:val="002B566B"/>
    <w:rsid w:val="002C113D"/>
    <w:rsid w:val="002D0582"/>
    <w:rsid w:val="002D5E99"/>
    <w:rsid w:val="002F4CAA"/>
    <w:rsid w:val="0031049A"/>
    <w:rsid w:val="0032423A"/>
    <w:rsid w:val="003258CA"/>
    <w:rsid w:val="003259AA"/>
    <w:rsid w:val="00353C7B"/>
    <w:rsid w:val="0037418B"/>
    <w:rsid w:val="00382A16"/>
    <w:rsid w:val="003B5939"/>
    <w:rsid w:val="003D79B6"/>
    <w:rsid w:val="003E7057"/>
    <w:rsid w:val="004210C7"/>
    <w:rsid w:val="00430BED"/>
    <w:rsid w:val="004617C0"/>
    <w:rsid w:val="004771F7"/>
    <w:rsid w:val="004805CD"/>
    <w:rsid w:val="00496C84"/>
    <w:rsid w:val="004F0C9A"/>
    <w:rsid w:val="004F60E0"/>
    <w:rsid w:val="00502B22"/>
    <w:rsid w:val="0051034F"/>
    <w:rsid w:val="0051138C"/>
    <w:rsid w:val="00542E32"/>
    <w:rsid w:val="00545987"/>
    <w:rsid w:val="00550658"/>
    <w:rsid w:val="00567DDD"/>
    <w:rsid w:val="0057050B"/>
    <w:rsid w:val="00585DC8"/>
    <w:rsid w:val="005B3C80"/>
    <w:rsid w:val="005D2714"/>
    <w:rsid w:val="005E0509"/>
    <w:rsid w:val="005F471B"/>
    <w:rsid w:val="005F7A1F"/>
    <w:rsid w:val="00614127"/>
    <w:rsid w:val="00633FC7"/>
    <w:rsid w:val="0065476F"/>
    <w:rsid w:val="00660174"/>
    <w:rsid w:val="006730BE"/>
    <w:rsid w:val="006870B8"/>
    <w:rsid w:val="006B2614"/>
    <w:rsid w:val="006C078C"/>
    <w:rsid w:val="006C698A"/>
    <w:rsid w:val="006F4F2A"/>
    <w:rsid w:val="007070DA"/>
    <w:rsid w:val="0071137B"/>
    <w:rsid w:val="00724641"/>
    <w:rsid w:val="00730D73"/>
    <w:rsid w:val="00733ECA"/>
    <w:rsid w:val="007366BE"/>
    <w:rsid w:val="00742643"/>
    <w:rsid w:val="007563F2"/>
    <w:rsid w:val="007618E5"/>
    <w:rsid w:val="00767D8B"/>
    <w:rsid w:val="00780198"/>
    <w:rsid w:val="007D0E1E"/>
    <w:rsid w:val="007D4C7C"/>
    <w:rsid w:val="007F7684"/>
    <w:rsid w:val="008037B2"/>
    <w:rsid w:val="00841F40"/>
    <w:rsid w:val="00847791"/>
    <w:rsid w:val="00851405"/>
    <w:rsid w:val="00852134"/>
    <w:rsid w:val="00852DF5"/>
    <w:rsid w:val="00860A9A"/>
    <w:rsid w:val="0088014C"/>
    <w:rsid w:val="0089482E"/>
    <w:rsid w:val="008C5591"/>
    <w:rsid w:val="008E6780"/>
    <w:rsid w:val="008F2263"/>
    <w:rsid w:val="009007AC"/>
    <w:rsid w:val="0091000C"/>
    <w:rsid w:val="00912705"/>
    <w:rsid w:val="009171E6"/>
    <w:rsid w:val="00933A5E"/>
    <w:rsid w:val="00935394"/>
    <w:rsid w:val="0096382A"/>
    <w:rsid w:val="00995F82"/>
    <w:rsid w:val="009B323C"/>
    <w:rsid w:val="009B3558"/>
    <w:rsid w:val="009C3909"/>
    <w:rsid w:val="009C5190"/>
    <w:rsid w:val="009C5705"/>
    <w:rsid w:val="009D6398"/>
    <w:rsid w:val="009E4DD0"/>
    <w:rsid w:val="009F4827"/>
    <w:rsid w:val="00A04C74"/>
    <w:rsid w:val="00A075EC"/>
    <w:rsid w:val="00A25FEB"/>
    <w:rsid w:val="00A278A6"/>
    <w:rsid w:val="00A34A0D"/>
    <w:rsid w:val="00A51276"/>
    <w:rsid w:val="00A517B9"/>
    <w:rsid w:val="00A569EE"/>
    <w:rsid w:val="00A614CB"/>
    <w:rsid w:val="00A65C47"/>
    <w:rsid w:val="00AA08FE"/>
    <w:rsid w:val="00AA6F57"/>
    <w:rsid w:val="00AC02E4"/>
    <w:rsid w:val="00AF5695"/>
    <w:rsid w:val="00AF5F83"/>
    <w:rsid w:val="00AF652F"/>
    <w:rsid w:val="00AF67BC"/>
    <w:rsid w:val="00B231E1"/>
    <w:rsid w:val="00B60C95"/>
    <w:rsid w:val="00B70C61"/>
    <w:rsid w:val="00B75CD9"/>
    <w:rsid w:val="00B82A37"/>
    <w:rsid w:val="00B97CE4"/>
    <w:rsid w:val="00BA0B45"/>
    <w:rsid w:val="00BB17CF"/>
    <w:rsid w:val="00BB43B9"/>
    <w:rsid w:val="00BC270B"/>
    <w:rsid w:val="00BC39D1"/>
    <w:rsid w:val="00BD7D97"/>
    <w:rsid w:val="00BE305C"/>
    <w:rsid w:val="00BF36DD"/>
    <w:rsid w:val="00C07991"/>
    <w:rsid w:val="00C274A2"/>
    <w:rsid w:val="00C37C7F"/>
    <w:rsid w:val="00C42701"/>
    <w:rsid w:val="00C428D4"/>
    <w:rsid w:val="00C43FB1"/>
    <w:rsid w:val="00C536BC"/>
    <w:rsid w:val="00C548C1"/>
    <w:rsid w:val="00C55882"/>
    <w:rsid w:val="00C65D55"/>
    <w:rsid w:val="00C85050"/>
    <w:rsid w:val="00CF1EEE"/>
    <w:rsid w:val="00CF5F77"/>
    <w:rsid w:val="00D36C6A"/>
    <w:rsid w:val="00D43495"/>
    <w:rsid w:val="00D521E0"/>
    <w:rsid w:val="00D61686"/>
    <w:rsid w:val="00D70CF5"/>
    <w:rsid w:val="00D81946"/>
    <w:rsid w:val="00DB7E50"/>
    <w:rsid w:val="00DC668A"/>
    <w:rsid w:val="00DC6CB4"/>
    <w:rsid w:val="00DD08A3"/>
    <w:rsid w:val="00DE4DD0"/>
    <w:rsid w:val="00E05E92"/>
    <w:rsid w:val="00E33479"/>
    <w:rsid w:val="00E34CDB"/>
    <w:rsid w:val="00E811F5"/>
    <w:rsid w:val="00EB1F93"/>
    <w:rsid w:val="00EB760E"/>
    <w:rsid w:val="00ED6CB3"/>
    <w:rsid w:val="00EE743C"/>
    <w:rsid w:val="00F05037"/>
    <w:rsid w:val="00F13B9E"/>
    <w:rsid w:val="00F14240"/>
    <w:rsid w:val="00F23DC2"/>
    <w:rsid w:val="00F3650E"/>
    <w:rsid w:val="00F6078A"/>
    <w:rsid w:val="00FD51AC"/>
    <w:rsid w:val="00FD659A"/>
    <w:rsid w:val="00FE338E"/>
    <w:rsid w:val="00FF11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CC6A19"/>
  <w15:docId w15:val="{5941D7B0-17C1-4F0B-86A0-3C8CB8D1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237"/>
      <w:ind w:left="116"/>
      <w:outlineLvl w:val="0"/>
    </w:pPr>
    <w:rPr>
      <w:sz w:val="36"/>
      <w:szCs w:val="36"/>
    </w:rPr>
  </w:style>
  <w:style w:type="paragraph" w:styleId="Overskrift2">
    <w:name w:val="heading 2"/>
    <w:basedOn w:val="Normal"/>
    <w:uiPriority w:val="1"/>
    <w:qFormat/>
    <w:pPr>
      <w:ind w:left="116"/>
      <w:outlineLvl w:val="1"/>
    </w:pPr>
    <w:rPr>
      <w:rFonts w:ascii="Cambria" w:eastAsia="Cambria" w:hAnsi="Cambria" w:cs="Cambria"/>
      <w:b/>
      <w:bCs/>
      <w:sz w:val="26"/>
      <w:szCs w:val="26"/>
    </w:rPr>
  </w:style>
  <w:style w:type="paragraph" w:styleId="Overskrift3">
    <w:name w:val="heading 3"/>
    <w:basedOn w:val="Normal"/>
    <w:uiPriority w:val="1"/>
    <w:qFormat/>
    <w:pPr>
      <w:ind w:left="485" w:hanging="369"/>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58"/>
      <w:ind w:left="116"/>
    </w:pPr>
  </w:style>
  <w:style w:type="paragraph" w:styleId="Brdtekst">
    <w:name w:val="Body Text"/>
    <w:basedOn w:val="Normal"/>
    <w:uiPriority w:val="1"/>
    <w:qFormat/>
  </w:style>
  <w:style w:type="paragraph" w:styleId="Listeavsnitt">
    <w:name w:val="List Paragraph"/>
    <w:basedOn w:val="Normal"/>
    <w:uiPriority w:val="1"/>
    <w:qFormat/>
    <w:pPr>
      <w:ind w:left="394"/>
    </w:pPr>
  </w:style>
  <w:style w:type="paragraph" w:customStyle="1" w:styleId="TableParagraph">
    <w:name w:val="Table Paragraph"/>
    <w:basedOn w:val="Normal"/>
    <w:uiPriority w:val="1"/>
    <w:qFormat/>
    <w:pPr>
      <w:ind w:left="62"/>
    </w:pPr>
  </w:style>
  <w:style w:type="paragraph" w:styleId="Topptekst">
    <w:name w:val="header"/>
    <w:basedOn w:val="Normal"/>
    <w:link w:val="TopptekstTegn"/>
    <w:uiPriority w:val="99"/>
    <w:unhideWhenUsed/>
    <w:rsid w:val="0071137B"/>
    <w:pPr>
      <w:tabs>
        <w:tab w:val="center" w:pos="4536"/>
        <w:tab w:val="right" w:pos="9072"/>
      </w:tabs>
    </w:pPr>
  </w:style>
  <w:style w:type="character" w:customStyle="1" w:styleId="TopptekstTegn">
    <w:name w:val="Topptekst Tegn"/>
    <w:basedOn w:val="Standardskriftforavsnitt"/>
    <w:link w:val="Topptekst"/>
    <w:uiPriority w:val="99"/>
    <w:rsid w:val="0071137B"/>
    <w:rPr>
      <w:rFonts w:ascii="Arial" w:eastAsia="Arial" w:hAnsi="Arial" w:cs="Arial"/>
    </w:rPr>
  </w:style>
  <w:style w:type="paragraph" w:styleId="Bunntekst">
    <w:name w:val="footer"/>
    <w:basedOn w:val="Normal"/>
    <w:link w:val="BunntekstTegn"/>
    <w:uiPriority w:val="99"/>
    <w:unhideWhenUsed/>
    <w:rsid w:val="0071137B"/>
    <w:pPr>
      <w:tabs>
        <w:tab w:val="center" w:pos="4536"/>
        <w:tab w:val="right" w:pos="9072"/>
      </w:tabs>
    </w:pPr>
  </w:style>
  <w:style w:type="character" w:customStyle="1" w:styleId="BunntekstTegn">
    <w:name w:val="Bunntekst Tegn"/>
    <w:basedOn w:val="Standardskriftforavsnitt"/>
    <w:link w:val="Bunntekst"/>
    <w:uiPriority w:val="99"/>
    <w:rsid w:val="0071137B"/>
    <w:rPr>
      <w:rFonts w:ascii="Arial" w:eastAsia="Arial" w:hAnsi="Arial" w:cs="Arial"/>
    </w:rPr>
  </w:style>
  <w:style w:type="character" w:styleId="Merknadsreferanse">
    <w:name w:val="annotation reference"/>
    <w:basedOn w:val="Standardskriftforavsnitt"/>
    <w:uiPriority w:val="99"/>
    <w:semiHidden/>
    <w:unhideWhenUsed/>
    <w:rsid w:val="00841F40"/>
    <w:rPr>
      <w:sz w:val="16"/>
      <w:szCs w:val="16"/>
    </w:rPr>
  </w:style>
  <w:style w:type="paragraph" w:styleId="Merknadstekst">
    <w:name w:val="annotation text"/>
    <w:basedOn w:val="Normal"/>
    <w:link w:val="MerknadstekstTegn"/>
    <w:uiPriority w:val="99"/>
    <w:semiHidden/>
    <w:unhideWhenUsed/>
    <w:rsid w:val="00841F40"/>
    <w:rPr>
      <w:sz w:val="20"/>
      <w:szCs w:val="20"/>
    </w:rPr>
  </w:style>
  <w:style w:type="character" w:customStyle="1" w:styleId="MerknadstekstTegn">
    <w:name w:val="Merknadstekst Tegn"/>
    <w:basedOn w:val="Standardskriftforavsnitt"/>
    <w:link w:val="Merknadstekst"/>
    <w:uiPriority w:val="99"/>
    <w:semiHidden/>
    <w:rsid w:val="00841F40"/>
    <w:rPr>
      <w:rFonts w:ascii="Arial" w:eastAsia="Arial" w:hAnsi="Arial" w:cs="Arial"/>
      <w:sz w:val="20"/>
      <w:szCs w:val="20"/>
    </w:rPr>
  </w:style>
  <w:style w:type="paragraph" w:styleId="Kommentaremne">
    <w:name w:val="annotation subject"/>
    <w:basedOn w:val="Merknadstekst"/>
    <w:next w:val="Merknadstekst"/>
    <w:link w:val="KommentaremneTegn"/>
    <w:uiPriority w:val="99"/>
    <w:semiHidden/>
    <w:unhideWhenUsed/>
    <w:rsid w:val="00841F40"/>
    <w:rPr>
      <w:b/>
      <w:bCs/>
    </w:rPr>
  </w:style>
  <w:style w:type="character" w:customStyle="1" w:styleId="KommentaremneTegn">
    <w:name w:val="Kommentaremne Tegn"/>
    <w:basedOn w:val="MerknadstekstTegn"/>
    <w:link w:val="Kommentaremne"/>
    <w:uiPriority w:val="99"/>
    <w:semiHidden/>
    <w:rsid w:val="00841F40"/>
    <w:rPr>
      <w:rFonts w:ascii="Arial" w:eastAsia="Arial" w:hAnsi="Arial" w:cs="Arial"/>
      <w:b/>
      <w:bCs/>
      <w:sz w:val="20"/>
      <w:szCs w:val="20"/>
    </w:rPr>
  </w:style>
  <w:style w:type="paragraph" w:styleId="Bobletekst">
    <w:name w:val="Balloon Text"/>
    <w:basedOn w:val="Normal"/>
    <w:link w:val="BobletekstTegn"/>
    <w:uiPriority w:val="99"/>
    <w:semiHidden/>
    <w:unhideWhenUsed/>
    <w:rsid w:val="00841F4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1F40"/>
    <w:rPr>
      <w:rFonts w:ascii="Segoe UI" w:eastAsia="Arial" w:hAnsi="Segoe UI" w:cs="Segoe UI"/>
      <w:sz w:val="18"/>
      <w:szCs w:val="18"/>
    </w:rPr>
  </w:style>
  <w:style w:type="table" w:styleId="Tabellrutenett">
    <w:name w:val="Table Grid"/>
    <w:basedOn w:val="Vanligtabell"/>
    <w:uiPriority w:val="39"/>
    <w:rsid w:val="003D79B6"/>
    <w:pPr>
      <w:widowControl/>
      <w:autoSpaceDE/>
      <w:autoSpaceDN/>
    </w:pPr>
    <w:rPr>
      <w:rFonts w:eastAsiaTheme="minorEastAsia"/>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D0582"/>
    <w:rPr>
      <w:color w:val="0000FF" w:themeColor="hyperlink"/>
      <w:u w:val="single"/>
    </w:rPr>
  </w:style>
  <w:style w:type="character" w:customStyle="1" w:styleId="avsnittnummer2">
    <w:name w:val="avsnittnummer2"/>
    <w:basedOn w:val="Standardskriftforavsnitt"/>
    <w:rsid w:val="009007AC"/>
  </w:style>
  <w:style w:type="paragraph" w:styleId="NormalWeb">
    <w:name w:val="Normal (Web)"/>
    <w:basedOn w:val="Normal"/>
    <w:uiPriority w:val="99"/>
    <w:unhideWhenUsed/>
    <w:rsid w:val="000D5E36"/>
    <w:pPr>
      <w:widowControl/>
      <w:autoSpaceDE/>
      <w:autoSpaceDN/>
      <w:spacing w:after="150"/>
    </w:pPr>
    <w:rPr>
      <w:rFonts w:ascii="Times New Roman" w:eastAsia="Times New Roman" w:hAnsi="Times New Roman" w:cs="Times New Roman"/>
      <w:sz w:val="24"/>
      <w:szCs w:val="24"/>
      <w:lang w:val="nb-NO" w:eastAsia="nb-NO"/>
    </w:rPr>
  </w:style>
  <w:style w:type="character" w:styleId="Plassholdertekst">
    <w:name w:val="Placeholder Text"/>
    <w:basedOn w:val="Standardskriftforavsnitt"/>
    <w:uiPriority w:val="99"/>
    <w:semiHidden/>
    <w:rsid w:val="003B5939"/>
    <w:rPr>
      <w:color w:val="808080"/>
    </w:rPr>
  </w:style>
  <w:style w:type="table" w:styleId="Vanligtabell1">
    <w:name w:val="Plain Table 1"/>
    <w:basedOn w:val="Vanligtabell"/>
    <w:uiPriority w:val="41"/>
    <w:rsid w:val="00AF5F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2">
    <w:name w:val="Grid Table 2"/>
    <w:basedOn w:val="Vanligtabell"/>
    <w:uiPriority w:val="47"/>
    <w:rsid w:val="00430B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9115">
      <w:bodyDiv w:val="1"/>
      <w:marLeft w:val="0"/>
      <w:marRight w:val="0"/>
      <w:marTop w:val="0"/>
      <w:marBottom w:val="0"/>
      <w:divBdr>
        <w:top w:val="none" w:sz="0" w:space="0" w:color="auto"/>
        <w:left w:val="none" w:sz="0" w:space="0" w:color="auto"/>
        <w:bottom w:val="none" w:sz="0" w:space="0" w:color="auto"/>
        <w:right w:val="none" w:sz="0" w:space="0" w:color="auto"/>
      </w:divBdr>
      <w:divsChild>
        <w:div w:id="480971030">
          <w:marLeft w:val="0"/>
          <w:marRight w:val="0"/>
          <w:marTop w:val="0"/>
          <w:marBottom w:val="0"/>
          <w:divBdr>
            <w:top w:val="none" w:sz="0" w:space="0" w:color="auto"/>
            <w:left w:val="none" w:sz="0" w:space="0" w:color="auto"/>
            <w:bottom w:val="none" w:sz="0" w:space="0" w:color="auto"/>
            <w:right w:val="none" w:sz="0" w:space="0" w:color="auto"/>
          </w:divBdr>
          <w:divsChild>
            <w:div w:id="1996494260">
              <w:marLeft w:val="0"/>
              <w:marRight w:val="0"/>
              <w:marTop w:val="0"/>
              <w:marBottom w:val="0"/>
              <w:divBdr>
                <w:top w:val="none" w:sz="0" w:space="0" w:color="auto"/>
                <w:left w:val="none" w:sz="0" w:space="0" w:color="auto"/>
                <w:bottom w:val="none" w:sz="0" w:space="0" w:color="auto"/>
                <w:right w:val="none" w:sz="0" w:space="0" w:color="auto"/>
              </w:divBdr>
              <w:divsChild>
                <w:div w:id="1041057910">
                  <w:marLeft w:val="0"/>
                  <w:marRight w:val="0"/>
                  <w:marTop w:val="0"/>
                  <w:marBottom w:val="0"/>
                  <w:divBdr>
                    <w:top w:val="none" w:sz="0" w:space="0" w:color="auto"/>
                    <w:left w:val="none" w:sz="0" w:space="0" w:color="auto"/>
                    <w:bottom w:val="none" w:sz="0" w:space="0" w:color="auto"/>
                    <w:right w:val="none" w:sz="0" w:space="0" w:color="auto"/>
                  </w:divBdr>
                  <w:divsChild>
                    <w:div w:id="430510803">
                      <w:marLeft w:val="0"/>
                      <w:marRight w:val="0"/>
                      <w:marTop w:val="0"/>
                      <w:marBottom w:val="0"/>
                      <w:divBdr>
                        <w:top w:val="none" w:sz="0" w:space="0" w:color="auto"/>
                        <w:left w:val="none" w:sz="0" w:space="0" w:color="auto"/>
                        <w:bottom w:val="none" w:sz="0" w:space="0" w:color="auto"/>
                        <w:right w:val="none" w:sz="0" w:space="0" w:color="auto"/>
                      </w:divBdr>
                      <w:divsChild>
                        <w:div w:id="846409515">
                          <w:marLeft w:val="0"/>
                          <w:marRight w:val="0"/>
                          <w:marTop w:val="0"/>
                          <w:marBottom w:val="0"/>
                          <w:divBdr>
                            <w:top w:val="none" w:sz="0" w:space="0" w:color="auto"/>
                            <w:left w:val="none" w:sz="0" w:space="0" w:color="auto"/>
                            <w:bottom w:val="none" w:sz="0" w:space="0" w:color="auto"/>
                            <w:right w:val="none" w:sz="0" w:space="0" w:color="auto"/>
                          </w:divBdr>
                          <w:divsChild>
                            <w:div w:id="139230692">
                              <w:marLeft w:val="0"/>
                              <w:marRight w:val="0"/>
                              <w:marTop w:val="0"/>
                              <w:marBottom w:val="0"/>
                              <w:divBdr>
                                <w:top w:val="none" w:sz="0" w:space="0" w:color="auto"/>
                                <w:left w:val="none" w:sz="0" w:space="0" w:color="auto"/>
                                <w:bottom w:val="none" w:sz="0" w:space="0" w:color="auto"/>
                                <w:right w:val="none" w:sz="0" w:space="0" w:color="auto"/>
                              </w:divBdr>
                              <w:divsChild>
                                <w:div w:id="63917385">
                                  <w:marLeft w:val="0"/>
                                  <w:marRight w:val="0"/>
                                  <w:marTop w:val="0"/>
                                  <w:marBottom w:val="0"/>
                                  <w:divBdr>
                                    <w:top w:val="none" w:sz="0" w:space="0" w:color="auto"/>
                                    <w:left w:val="none" w:sz="0" w:space="0" w:color="auto"/>
                                    <w:bottom w:val="none" w:sz="0" w:space="0" w:color="auto"/>
                                    <w:right w:val="none" w:sz="0" w:space="0" w:color="auto"/>
                                  </w:divBdr>
                                  <w:divsChild>
                                    <w:div w:id="1777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4401">
      <w:bodyDiv w:val="1"/>
      <w:marLeft w:val="0"/>
      <w:marRight w:val="0"/>
      <w:marTop w:val="0"/>
      <w:marBottom w:val="0"/>
      <w:divBdr>
        <w:top w:val="none" w:sz="0" w:space="0" w:color="auto"/>
        <w:left w:val="none" w:sz="0" w:space="0" w:color="auto"/>
        <w:bottom w:val="none" w:sz="0" w:space="0" w:color="auto"/>
        <w:right w:val="none" w:sz="0" w:space="0" w:color="auto"/>
      </w:divBdr>
    </w:div>
    <w:div w:id="1025713950">
      <w:bodyDiv w:val="1"/>
      <w:marLeft w:val="0"/>
      <w:marRight w:val="0"/>
      <w:marTop w:val="0"/>
      <w:marBottom w:val="0"/>
      <w:divBdr>
        <w:top w:val="none" w:sz="0" w:space="0" w:color="auto"/>
        <w:left w:val="none" w:sz="0" w:space="0" w:color="auto"/>
        <w:bottom w:val="none" w:sz="0" w:space="0" w:color="auto"/>
        <w:right w:val="none" w:sz="0" w:space="0" w:color="auto"/>
      </w:divBdr>
    </w:div>
    <w:div w:id="208826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egvesen.no/_attachment/61913/binary/1143816?fast_title=H%C3%A5ndbok+N500+Vegtunneler.pdf" TargetMode="External"/><Relationship Id="rId18" Type="http://schemas.openxmlformats.org/officeDocument/2006/relationships/footer" Target="footer2.xml"/><Relationship Id="rId26" Type="http://schemas.openxmlformats.org/officeDocument/2006/relationships/hyperlink" Target="https://www.vegvesen.no/om+statens+vegvesen/kontakt+oss/for-leverandorer/faktura-til-statens-vegvesen" TargetMode="External"/><Relationship Id="rId3" Type="http://schemas.openxmlformats.org/officeDocument/2006/relationships/styles" Target="styles.xml"/><Relationship Id="rId21" Type="http://schemas.openxmlformats.org/officeDocument/2006/relationships/hyperlink" Target="https://www.vegvesen.no/_attachment/1988455/binary/1203502?fast_title=H%C3%A5ndbok+N601+Elektriske+anlegg.pdf"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datatilsynet.no/regelverk-og-skjema/nye-personvernregler" TargetMode="External"/><Relationship Id="rId20" Type="http://schemas.openxmlformats.org/officeDocument/2006/relationships/hyperlink" Target="https://www.vegvesen.no/_attachment/61913/binary/1143816?fast_title=H%C3%A5ndbok+N500+Vegtunneler.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egvesen.no/_attachment/61501/binary/968123?fast_title=H%C3%A5ndbok+R511+Sikkerhetsforvaltning+av+vegtunneler%2C+del+1.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egvesen.no/_attachment/61501/binary/968123?fast_title=H%C3%A5ndbok+R511+Sikkerhetsforvaltning+av+vegtunneler%2C+del+1.pdf" TargetMode="External"/><Relationship Id="rId23" Type="http://schemas.openxmlformats.org/officeDocument/2006/relationships/hyperlink" Target="https://www.vegvesen.no/_attachment/1988455/binary/1203502?fast_title=H%C3%A5ndbok+N601+Elektriske+anlegg.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egvesen.no/_attachment/1988455/binary/1203502?fast_title=H%C3%A5ndbok+N601+Elektriske+anlegg.pdf" TargetMode="External"/><Relationship Id="rId22" Type="http://schemas.openxmlformats.org/officeDocument/2006/relationships/hyperlink" Target="https://www.vegvesen.no/_attachment/61913/binary/1143816?fast_title=H%C3%A5ndbok+N500+Vegtunneler.pdf" TargetMode="External"/><Relationship Id="rId27" Type="http://schemas.openxmlformats.org/officeDocument/2006/relationships/hyperlink" Target="https://www.anskaffelser.no/it/statens-standardavtaler/statens-standardavtaler-ssa" TargetMode="External"/><Relationship Id="rId30"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4ABDE049D47BDAA763616FBB711C1"/>
        <w:category>
          <w:name w:val="Generelt"/>
          <w:gallery w:val="placeholder"/>
        </w:category>
        <w:types>
          <w:type w:val="bbPlcHdr"/>
        </w:types>
        <w:behaviors>
          <w:behavior w:val="content"/>
        </w:behaviors>
        <w:guid w:val="{F89E6B37-08B2-4DF1-B146-50D19D4F4775}"/>
      </w:docPartPr>
      <w:docPartBody>
        <w:p w:rsidR="00C46857" w:rsidRDefault="00527436" w:rsidP="00527436">
          <w:pPr>
            <w:pStyle w:val="15B4ABDE049D47BDAA763616FBB711C1"/>
          </w:pPr>
          <w:r w:rsidRPr="00F70BC3">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0B"/>
    <w:rsid w:val="00137C00"/>
    <w:rsid w:val="002515E0"/>
    <w:rsid w:val="00334BD8"/>
    <w:rsid w:val="00344D97"/>
    <w:rsid w:val="003B4F80"/>
    <w:rsid w:val="0047590E"/>
    <w:rsid w:val="00527436"/>
    <w:rsid w:val="00687E4A"/>
    <w:rsid w:val="00710C58"/>
    <w:rsid w:val="0095332D"/>
    <w:rsid w:val="00990BCB"/>
    <w:rsid w:val="009E4FEE"/>
    <w:rsid w:val="00A86FE5"/>
    <w:rsid w:val="00BC610B"/>
    <w:rsid w:val="00C46857"/>
    <w:rsid w:val="00C943A9"/>
    <w:rsid w:val="00D0173C"/>
    <w:rsid w:val="00E47597"/>
    <w:rsid w:val="00F900B3"/>
    <w:rsid w:val="00FD7565"/>
    <w:rsid w:val="00FE1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87E4A"/>
    <w:rPr>
      <w:color w:val="808080"/>
    </w:rPr>
  </w:style>
  <w:style w:type="paragraph" w:customStyle="1" w:styleId="DE272F920A4E4FEBB7094B4FD0E38D5D">
    <w:name w:val="DE272F920A4E4FEBB7094B4FD0E38D5D"/>
    <w:rsid w:val="00BC610B"/>
  </w:style>
  <w:style w:type="paragraph" w:customStyle="1" w:styleId="0AD4952CB8184272B0AE2DE4C6906584">
    <w:name w:val="0AD4952CB8184272B0AE2DE4C6906584"/>
    <w:rsid w:val="00C943A9"/>
  </w:style>
  <w:style w:type="paragraph" w:customStyle="1" w:styleId="034E9362948646D0A5C95607BE98900D">
    <w:name w:val="034E9362948646D0A5C95607BE98900D"/>
    <w:rsid w:val="00527436"/>
  </w:style>
  <w:style w:type="paragraph" w:customStyle="1" w:styleId="15B4ABDE049D47BDAA763616FBB711C1">
    <w:name w:val="15B4ABDE049D47BDAA763616FBB711C1"/>
    <w:rsid w:val="00527436"/>
  </w:style>
  <w:style w:type="paragraph" w:customStyle="1" w:styleId="3BA783E9291B445CBB1077DCA54DBE85">
    <w:name w:val="3BA783E9291B445CBB1077DCA54DBE85"/>
    <w:rsid w:val="00687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Props1.xml><?xml version="1.0" encoding="utf-8"?>
<ds:datastoreItem xmlns:ds="http://schemas.openxmlformats.org/officeDocument/2006/customXml" ds:itemID="{BDBEA0C3-5FDA-4879-8333-ECB28FDBD35C}">
  <ds:schemaRefs>
    <ds:schemaRef ds:uri="http://schemas.openxmlformats.org/officeDocument/2006/bibliography"/>
  </ds:schemaRefs>
</ds:datastoreItem>
</file>

<file path=customXml/itemProps2.xml><?xml version="1.0" encoding="utf-8"?>
<ds:datastoreItem xmlns:ds="http://schemas.openxmlformats.org/officeDocument/2006/customXml" ds:itemID="{7231B711-191F-4DD5-8091-613737E9F837}"/>
</file>

<file path=customXml/itemProps3.xml><?xml version="1.0" encoding="utf-8"?>
<ds:datastoreItem xmlns:ds="http://schemas.openxmlformats.org/officeDocument/2006/customXml" ds:itemID="{B344D99D-78BA-4647-9110-99CF7F8A634B}"/>
</file>

<file path=customXml/itemProps4.xml><?xml version="1.0" encoding="utf-8"?>
<ds:datastoreItem xmlns:ds="http://schemas.openxmlformats.org/officeDocument/2006/customXml" ds:itemID="{68E38D39-0C68-4A57-AFCB-1527C432F195}"/>
</file>

<file path=customXml/itemProps5.xml><?xml version="1.0" encoding="utf-8"?>
<ds:datastoreItem xmlns:ds="http://schemas.openxmlformats.org/officeDocument/2006/customXml" ds:itemID="{B86A902D-B52A-4F70-ABFC-9D167601964C}"/>
</file>

<file path=docProps/app.xml><?xml version="1.0" encoding="utf-8"?>
<Properties xmlns="http://schemas.openxmlformats.org/officeDocument/2006/extended-properties" xmlns:vt="http://schemas.openxmlformats.org/officeDocument/2006/docPropsVTypes">
  <Template>Normal</Template>
  <TotalTime>323</TotalTime>
  <Pages>24</Pages>
  <Words>6382</Words>
  <Characters>33827</Characters>
  <Application>Microsoft Office Word</Application>
  <DocSecurity>0</DocSecurity>
  <Lines>281</Lines>
  <Paragraphs>80</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40129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Søhoel Karin</dc:creator>
  <cp:lastModifiedBy>Søhoel Karin</cp:lastModifiedBy>
  <cp:revision>23</cp:revision>
  <cp:lastPrinted>2018-05-24T09:26:00Z</cp:lastPrinted>
  <dcterms:created xsi:type="dcterms:W3CDTF">2018-05-22T13:09:00Z</dcterms:created>
  <dcterms:modified xsi:type="dcterms:W3CDTF">2018-05-25T11:49:00Z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2016</vt:lpwstr>
  </property>
  <property fmtid="{D5CDD505-2E9C-101B-9397-08002B2CF9AE}" pid="4" name="LastSaved">
    <vt:filetime>2018-04-04T00:00:00Z</vt:filetime>
  </property>
  <property fmtid="{D5CDD505-2E9C-101B-9397-08002B2CF9AE}" pid="5" name="ContentTypeId">
    <vt:lpwstr>0x0101008E0056279BE69A468D423FB9ED38D9CC</vt:lpwstr>
  </property>
  <property fmtid="{D5CDD505-2E9C-101B-9397-08002B2CF9AE}" pid="6" name="Generer metadata for dokument">
    <vt:lpwstr>https://nhosp.sharepoint.com/leverandorutvikling/_layouts/15/wrkstat.aspx?List=9092cff8-8f17-469c-b203-1eb3caf34edd&amp;WorkflowInstanceName=0e939274-ee3d-4a6a-bfc8-067077510d03, Oppdater prosess</vt:lpwstr>
  </property>
</Properties>
</file>