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Default="00616D11" w:rsidP="00616D11"/>
    <w:p w14:paraId="2F4C095B" w14:textId="77777777" w:rsidR="0081590C" w:rsidRPr="00616D11" w:rsidRDefault="0081590C" w:rsidP="00CF21E8">
      <w:pPr>
        <w:jc w:val="center"/>
      </w:pPr>
      <w:r w:rsidRPr="00B10C01">
        <w:rPr>
          <w:rFonts w:cs="Arial"/>
          <w:b/>
          <w:sz w:val="48"/>
        </w:rPr>
        <w:t>KONKURRANSEGRUNNLAG</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617C839A" w14:textId="77777777" w:rsidR="00FB6B8E" w:rsidRDefault="00FB6B8E" w:rsidP="0081590C">
      <w:pPr>
        <w:jc w:val="center"/>
        <w:rPr>
          <w:rFonts w:cs="Arial"/>
          <w:sz w:val="36"/>
          <w:szCs w:val="36"/>
        </w:rPr>
      </w:pPr>
      <w:r>
        <w:rPr>
          <w:rFonts w:cs="Arial"/>
          <w:sz w:val="36"/>
          <w:szCs w:val="36"/>
        </w:rPr>
        <w:t xml:space="preserve">Konkurranse om </w:t>
      </w:r>
    </w:p>
    <w:p w14:paraId="00D18C82" w14:textId="77777777" w:rsidR="0081590C" w:rsidRPr="002B08DF" w:rsidRDefault="00FB6B8E" w:rsidP="0081590C">
      <w:pPr>
        <w:jc w:val="center"/>
        <w:rPr>
          <w:rFonts w:cs="Arial"/>
          <w:sz w:val="36"/>
          <w:szCs w:val="36"/>
        </w:rPr>
      </w:pPr>
      <w:r>
        <w:rPr>
          <w:rFonts w:cs="Arial"/>
          <w:sz w:val="36"/>
          <w:szCs w:val="36"/>
        </w:rPr>
        <w:t>innovasjonspartnerskap</w:t>
      </w:r>
    </w:p>
    <w:p w14:paraId="0207F760"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tter forskriftens del I og II</w:t>
      </w:r>
      <w:r w:rsidR="005F1E21">
        <w:rPr>
          <w:rFonts w:cs="Arial"/>
          <w:sz w:val="36"/>
          <w:szCs w:val="36"/>
        </w:rPr>
        <w:t>I</w:t>
      </w:r>
    </w:p>
    <w:p w14:paraId="06A9CE6F" w14:textId="77777777" w:rsidR="0081590C" w:rsidRPr="002B08DF" w:rsidRDefault="0081590C" w:rsidP="0081590C">
      <w:pPr>
        <w:jc w:val="both"/>
        <w:rPr>
          <w:rFonts w:cs="Arial"/>
          <w:color w:val="FF0000"/>
          <w:sz w:val="36"/>
          <w:szCs w:val="36"/>
        </w:rPr>
      </w:pPr>
    </w:p>
    <w:p w14:paraId="3B612BE9" w14:textId="77777777" w:rsidR="0081590C" w:rsidRPr="002B08DF" w:rsidRDefault="002B08DF" w:rsidP="0081590C">
      <w:pPr>
        <w:jc w:val="center"/>
        <w:rPr>
          <w:rFonts w:cs="Arial"/>
          <w:sz w:val="36"/>
          <w:szCs w:val="36"/>
        </w:rPr>
      </w:pPr>
      <w:r>
        <w:rPr>
          <w:rFonts w:cs="Arial"/>
          <w:sz w:val="36"/>
          <w:szCs w:val="36"/>
        </w:rPr>
        <w:t xml:space="preserve">for </w:t>
      </w:r>
      <w:r w:rsidR="005B6DE6">
        <w:rPr>
          <w:rFonts w:cs="Arial"/>
          <w:sz w:val="36"/>
          <w:szCs w:val="36"/>
        </w:rPr>
        <w:t xml:space="preserve">anskaffelse </w:t>
      </w:r>
      <w:r>
        <w:rPr>
          <w:rFonts w:cs="Arial"/>
          <w:sz w:val="36"/>
          <w:szCs w:val="36"/>
        </w:rPr>
        <w:t>av</w:t>
      </w:r>
    </w:p>
    <w:p w14:paraId="19DE61F6" w14:textId="77777777" w:rsidR="0081590C" w:rsidRPr="002B08DF" w:rsidRDefault="0081590C" w:rsidP="0081590C">
      <w:pPr>
        <w:jc w:val="center"/>
        <w:rPr>
          <w:rFonts w:cs="Arial"/>
          <w:sz w:val="36"/>
          <w:szCs w:val="36"/>
        </w:rPr>
      </w:pPr>
    </w:p>
    <w:p w14:paraId="23765DA8" w14:textId="4E75B47B" w:rsidR="0081590C" w:rsidRPr="002B08DF" w:rsidRDefault="386D71FC" w:rsidP="0081590C">
      <w:pPr>
        <w:jc w:val="center"/>
        <w:rPr>
          <w:rFonts w:cs="Arial"/>
          <w:sz w:val="36"/>
          <w:szCs w:val="36"/>
        </w:rPr>
      </w:pPr>
      <w:bookmarkStart w:id="0" w:name="Tekst1"/>
      <w:bookmarkEnd w:id="0"/>
      <w:r w:rsidRPr="42F442F5">
        <w:rPr>
          <w:rFonts w:cs="Arial"/>
          <w:sz w:val="36"/>
          <w:szCs w:val="36"/>
        </w:rPr>
        <w:t>Innovasjons</w:t>
      </w:r>
      <w:r w:rsidR="2CC0D725" w:rsidRPr="42F442F5">
        <w:rPr>
          <w:rFonts w:cs="Arial"/>
          <w:sz w:val="36"/>
          <w:szCs w:val="36"/>
        </w:rPr>
        <w:t xml:space="preserve">partnerskap </w:t>
      </w:r>
      <w:r w:rsidRPr="42F442F5">
        <w:rPr>
          <w:rFonts w:cs="Arial"/>
          <w:sz w:val="36"/>
          <w:szCs w:val="36"/>
        </w:rPr>
        <w:t xml:space="preserve">velferdsteknologi </w:t>
      </w:r>
    </w:p>
    <w:p w14:paraId="0EF3BCC4" w14:textId="29E3B598" w:rsidR="0081590C" w:rsidRPr="002B08DF" w:rsidRDefault="00421AC4" w:rsidP="0081590C">
      <w:pPr>
        <w:jc w:val="center"/>
        <w:rPr>
          <w:rFonts w:cs="Arial"/>
          <w:sz w:val="36"/>
          <w:szCs w:val="36"/>
        </w:rPr>
      </w:pPr>
      <w:r>
        <w:rPr>
          <w:rFonts w:cs="Arial"/>
          <w:sz w:val="36"/>
          <w:szCs w:val="36"/>
        </w:rPr>
        <w:t>21/08447</w:t>
      </w:r>
      <w:r w:rsidR="0081590C" w:rsidRPr="002B08DF">
        <w:rPr>
          <w:rFonts w:cs="Arial"/>
          <w:sz w:val="36"/>
          <w:szCs w:val="36"/>
        </w:rPr>
        <w:t xml:space="preserve"> </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t>Innhold</w:t>
      </w:r>
      <w:r w:rsidR="0081590C">
        <w:rPr>
          <w:b/>
          <w:sz w:val="32"/>
          <w:szCs w:val="32"/>
        </w:rPr>
        <w:t xml:space="preserve"> </w:t>
      </w:r>
    </w:p>
    <w:p w14:paraId="520E3F19" w14:textId="0305072A" w:rsidR="00D3179C" w:rsidRDefault="00D30966">
      <w:pPr>
        <w:pStyle w:val="TOC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83584238" w:history="1">
        <w:r w:rsidR="00D3179C" w:rsidRPr="001408CC">
          <w:rPr>
            <w:rStyle w:val="Hyperlink"/>
            <w:noProof/>
          </w:rPr>
          <w:t>1</w:t>
        </w:r>
        <w:r w:rsidR="00D3179C">
          <w:rPr>
            <w:rFonts w:asciiTheme="minorHAnsi" w:eastAsiaTheme="minorEastAsia" w:hAnsiTheme="minorHAnsi" w:cstheme="minorBidi"/>
            <w:noProof/>
            <w:sz w:val="22"/>
            <w:szCs w:val="22"/>
          </w:rPr>
          <w:tab/>
        </w:r>
        <w:r w:rsidR="00D3179C" w:rsidRPr="001408CC">
          <w:rPr>
            <w:rStyle w:val="Hyperlink"/>
            <w:noProof/>
          </w:rPr>
          <w:t>GENERELL BESKRIVELSE</w:t>
        </w:r>
        <w:r w:rsidR="00D3179C">
          <w:rPr>
            <w:noProof/>
            <w:webHidden/>
          </w:rPr>
          <w:tab/>
        </w:r>
        <w:r w:rsidR="00D3179C">
          <w:rPr>
            <w:noProof/>
            <w:webHidden/>
          </w:rPr>
          <w:fldChar w:fldCharType="begin"/>
        </w:r>
        <w:r w:rsidR="00D3179C">
          <w:rPr>
            <w:noProof/>
            <w:webHidden/>
          </w:rPr>
          <w:instrText xml:space="preserve"> PAGEREF _Toc83584238 \h </w:instrText>
        </w:r>
        <w:r w:rsidR="00D3179C">
          <w:rPr>
            <w:noProof/>
            <w:webHidden/>
          </w:rPr>
        </w:r>
        <w:r w:rsidR="00D3179C">
          <w:rPr>
            <w:noProof/>
            <w:webHidden/>
          </w:rPr>
          <w:fldChar w:fldCharType="separate"/>
        </w:r>
        <w:r w:rsidR="00F90783">
          <w:rPr>
            <w:noProof/>
            <w:webHidden/>
          </w:rPr>
          <w:t>3</w:t>
        </w:r>
        <w:r w:rsidR="00D3179C">
          <w:rPr>
            <w:noProof/>
            <w:webHidden/>
          </w:rPr>
          <w:fldChar w:fldCharType="end"/>
        </w:r>
      </w:hyperlink>
    </w:p>
    <w:p w14:paraId="07977063" w14:textId="48DE7069"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39" w:history="1">
        <w:r w:rsidR="00D3179C" w:rsidRPr="001408CC">
          <w:rPr>
            <w:rStyle w:val="Hyperlink"/>
            <w:noProof/>
          </w:rPr>
          <w:t>1.1</w:t>
        </w:r>
        <w:r w:rsidR="00D3179C">
          <w:rPr>
            <w:rFonts w:asciiTheme="minorHAnsi" w:eastAsiaTheme="minorEastAsia" w:hAnsiTheme="minorHAnsi" w:cstheme="minorBidi"/>
            <w:noProof/>
            <w:sz w:val="22"/>
            <w:szCs w:val="22"/>
          </w:rPr>
          <w:tab/>
        </w:r>
        <w:r w:rsidR="00D3179C" w:rsidRPr="001408CC">
          <w:rPr>
            <w:rStyle w:val="Hyperlink"/>
            <w:noProof/>
          </w:rPr>
          <w:t>Oppdragsgiver</w:t>
        </w:r>
        <w:r w:rsidR="00D3179C">
          <w:rPr>
            <w:noProof/>
            <w:webHidden/>
          </w:rPr>
          <w:tab/>
        </w:r>
        <w:r w:rsidR="00D3179C">
          <w:rPr>
            <w:noProof/>
            <w:webHidden/>
          </w:rPr>
          <w:fldChar w:fldCharType="begin"/>
        </w:r>
        <w:r w:rsidR="00D3179C">
          <w:rPr>
            <w:noProof/>
            <w:webHidden/>
          </w:rPr>
          <w:instrText xml:space="preserve"> PAGEREF _Toc83584239 \h </w:instrText>
        </w:r>
        <w:r w:rsidR="00D3179C">
          <w:rPr>
            <w:noProof/>
            <w:webHidden/>
          </w:rPr>
        </w:r>
        <w:r w:rsidR="00D3179C">
          <w:rPr>
            <w:noProof/>
            <w:webHidden/>
          </w:rPr>
          <w:fldChar w:fldCharType="separate"/>
        </w:r>
        <w:r w:rsidR="00F90783">
          <w:rPr>
            <w:noProof/>
            <w:webHidden/>
          </w:rPr>
          <w:t>3</w:t>
        </w:r>
        <w:r w:rsidR="00D3179C">
          <w:rPr>
            <w:noProof/>
            <w:webHidden/>
          </w:rPr>
          <w:fldChar w:fldCharType="end"/>
        </w:r>
      </w:hyperlink>
    </w:p>
    <w:p w14:paraId="57BF3252" w14:textId="1914AD87"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0" w:history="1">
        <w:r w:rsidR="00D3179C" w:rsidRPr="001408CC">
          <w:rPr>
            <w:rStyle w:val="Hyperlink"/>
            <w:noProof/>
          </w:rPr>
          <w:t>1.2</w:t>
        </w:r>
        <w:r w:rsidR="00D3179C">
          <w:rPr>
            <w:rFonts w:asciiTheme="minorHAnsi" w:eastAsiaTheme="minorEastAsia" w:hAnsiTheme="minorHAnsi" w:cstheme="minorBidi"/>
            <w:noProof/>
            <w:sz w:val="22"/>
            <w:szCs w:val="22"/>
          </w:rPr>
          <w:tab/>
        </w:r>
        <w:r w:rsidR="00D3179C" w:rsidRPr="001408CC">
          <w:rPr>
            <w:rStyle w:val="Hyperlink"/>
            <w:noProof/>
          </w:rPr>
          <w:t>Beskrivelse av leveransen</w:t>
        </w:r>
        <w:r w:rsidR="00D3179C">
          <w:rPr>
            <w:noProof/>
            <w:webHidden/>
          </w:rPr>
          <w:tab/>
        </w:r>
        <w:r w:rsidR="00D3179C">
          <w:rPr>
            <w:noProof/>
            <w:webHidden/>
          </w:rPr>
          <w:fldChar w:fldCharType="begin"/>
        </w:r>
        <w:r w:rsidR="00D3179C">
          <w:rPr>
            <w:noProof/>
            <w:webHidden/>
          </w:rPr>
          <w:instrText xml:space="preserve"> PAGEREF _Toc83584240 \h </w:instrText>
        </w:r>
        <w:r w:rsidR="00D3179C">
          <w:rPr>
            <w:noProof/>
            <w:webHidden/>
          </w:rPr>
        </w:r>
        <w:r w:rsidR="00D3179C">
          <w:rPr>
            <w:noProof/>
            <w:webHidden/>
          </w:rPr>
          <w:fldChar w:fldCharType="separate"/>
        </w:r>
        <w:r w:rsidR="00F90783">
          <w:rPr>
            <w:noProof/>
            <w:webHidden/>
          </w:rPr>
          <w:t>3</w:t>
        </w:r>
        <w:r w:rsidR="00D3179C">
          <w:rPr>
            <w:noProof/>
            <w:webHidden/>
          </w:rPr>
          <w:fldChar w:fldCharType="end"/>
        </w:r>
      </w:hyperlink>
    </w:p>
    <w:p w14:paraId="5CFA6202" w14:textId="3AAB813D"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1" w:history="1">
        <w:r w:rsidR="00D3179C" w:rsidRPr="001408CC">
          <w:rPr>
            <w:rStyle w:val="Hyperlink"/>
            <w:noProof/>
          </w:rPr>
          <w:t>1.3</w:t>
        </w:r>
        <w:r w:rsidR="00D3179C">
          <w:rPr>
            <w:rFonts w:asciiTheme="minorHAnsi" w:eastAsiaTheme="minorEastAsia" w:hAnsiTheme="minorHAnsi" w:cstheme="minorBidi"/>
            <w:noProof/>
            <w:sz w:val="22"/>
            <w:szCs w:val="22"/>
          </w:rPr>
          <w:tab/>
        </w:r>
        <w:r w:rsidR="00D3179C" w:rsidRPr="001408CC">
          <w:rPr>
            <w:rStyle w:val="Hyperlink"/>
            <w:noProof/>
          </w:rPr>
          <w:t>Språk</w:t>
        </w:r>
        <w:r w:rsidR="00D3179C">
          <w:rPr>
            <w:noProof/>
            <w:webHidden/>
          </w:rPr>
          <w:tab/>
        </w:r>
        <w:r w:rsidR="00D3179C">
          <w:rPr>
            <w:noProof/>
            <w:webHidden/>
          </w:rPr>
          <w:fldChar w:fldCharType="begin"/>
        </w:r>
        <w:r w:rsidR="00D3179C">
          <w:rPr>
            <w:noProof/>
            <w:webHidden/>
          </w:rPr>
          <w:instrText xml:space="preserve"> PAGEREF _Toc83584241 \h </w:instrText>
        </w:r>
        <w:r w:rsidR="00D3179C">
          <w:rPr>
            <w:noProof/>
            <w:webHidden/>
          </w:rPr>
        </w:r>
        <w:r w:rsidR="00D3179C">
          <w:rPr>
            <w:noProof/>
            <w:webHidden/>
          </w:rPr>
          <w:fldChar w:fldCharType="separate"/>
        </w:r>
        <w:r w:rsidR="00F90783">
          <w:rPr>
            <w:noProof/>
            <w:webHidden/>
          </w:rPr>
          <w:t>3</w:t>
        </w:r>
        <w:r w:rsidR="00D3179C">
          <w:rPr>
            <w:noProof/>
            <w:webHidden/>
          </w:rPr>
          <w:fldChar w:fldCharType="end"/>
        </w:r>
      </w:hyperlink>
    </w:p>
    <w:p w14:paraId="0C8EC7FD" w14:textId="7F9BEE80"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2" w:history="1">
        <w:r w:rsidR="00D3179C" w:rsidRPr="001408CC">
          <w:rPr>
            <w:rStyle w:val="Hyperlink"/>
            <w:noProof/>
          </w:rPr>
          <w:t>1.4</w:t>
        </w:r>
        <w:r w:rsidR="00D3179C">
          <w:rPr>
            <w:rFonts w:asciiTheme="minorHAnsi" w:eastAsiaTheme="minorEastAsia" w:hAnsiTheme="minorHAnsi" w:cstheme="minorBidi"/>
            <w:noProof/>
            <w:sz w:val="22"/>
            <w:szCs w:val="22"/>
          </w:rPr>
          <w:tab/>
        </w:r>
        <w:r w:rsidR="00D3179C" w:rsidRPr="001408CC">
          <w:rPr>
            <w:rStyle w:val="Hyperlink"/>
            <w:noProof/>
          </w:rPr>
          <w:t>Viktige datoer</w:t>
        </w:r>
        <w:r w:rsidR="00D3179C">
          <w:rPr>
            <w:noProof/>
            <w:webHidden/>
          </w:rPr>
          <w:tab/>
        </w:r>
        <w:r w:rsidR="00D3179C">
          <w:rPr>
            <w:noProof/>
            <w:webHidden/>
          </w:rPr>
          <w:fldChar w:fldCharType="begin"/>
        </w:r>
        <w:r w:rsidR="00D3179C">
          <w:rPr>
            <w:noProof/>
            <w:webHidden/>
          </w:rPr>
          <w:instrText xml:space="preserve"> PAGEREF _Toc83584242 \h </w:instrText>
        </w:r>
        <w:r w:rsidR="00D3179C">
          <w:rPr>
            <w:noProof/>
            <w:webHidden/>
          </w:rPr>
        </w:r>
        <w:r w:rsidR="00D3179C">
          <w:rPr>
            <w:noProof/>
            <w:webHidden/>
          </w:rPr>
          <w:fldChar w:fldCharType="separate"/>
        </w:r>
        <w:r w:rsidR="00F90783">
          <w:rPr>
            <w:noProof/>
            <w:webHidden/>
          </w:rPr>
          <w:t>4</w:t>
        </w:r>
        <w:r w:rsidR="00D3179C">
          <w:rPr>
            <w:noProof/>
            <w:webHidden/>
          </w:rPr>
          <w:fldChar w:fldCharType="end"/>
        </w:r>
      </w:hyperlink>
    </w:p>
    <w:p w14:paraId="5C9ADF8B" w14:textId="16010638" w:rsidR="00D3179C" w:rsidRDefault="0015094A">
      <w:pPr>
        <w:pStyle w:val="TOC1"/>
        <w:rPr>
          <w:rFonts w:asciiTheme="minorHAnsi" w:eastAsiaTheme="minorEastAsia" w:hAnsiTheme="minorHAnsi" w:cstheme="minorBidi"/>
          <w:noProof/>
          <w:sz w:val="22"/>
          <w:szCs w:val="22"/>
        </w:rPr>
      </w:pPr>
      <w:hyperlink w:anchor="_Toc83584243" w:history="1">
        <w:r w:rsidR="00D3179C" w:rsidRPr="001408CC">
          <w:rPr>
            <w:rStyle w:val="Hyperlink"/>
            <w:noProof/>
          </w:rPr>
          <w:t>2</w:t>
        </w:r>
        <w:r w:rsidR="00D3179C">
          <w:rPr>
            <w:rFonts w:asciiTheme="minorHAnsi" w:eastAsiaTheme="minorEastAsia" w:hAnsiTheme="minorHAnsi" w:cstheme="minorBidi"/>
            <w:noProof/>
            <w:sz w:val="22"/>
            <w:szCs w:val="22"/>
          </w:rPr>
          <w:tab/>
        </w:r>
        <w:r w:rsidR="00D3179C" w:rsidRPr="001408CC">
          <w:rPr>
            <w:rStyle w:val="Hyperlink"/>
            <w:noProof/>
          </w:rPr>
          <w:t>BAKGRUNN</w:t>
        </w:r>
        <w:r w:rsidR="00D3179C">
          <w:rPr>
            <w:noProof/>
            <w:webHidden/>
          </w:rPr>
          <w:tab/>
        </w:r>
        <w:r w:rsidR="00D3179C">
          <w:rPr>
            <w:noProof/>
            <w:webHidden/>
          </w:rPr>
          <w:fldChar w:fldCharType="begin"/>
        </w:r>
        <w:r w:rsidR="00D3179C">
          <w:rPr>
            <w:noProof/>
            <w:webHidden/>
          </w:rPr>
          <w:instrText xml:space="preserve"> PAGEREF _Toc83584243 \h </w:instrText>
        </w:r>
        <w:r w:rsidR="00D3179C">
          <w:rPr>
            <w:noProof/>
            <w:webHidden/>
          </w:rPr>
        </w:r>
        <w:r w:rsidR="00D3179C">
          <w:rPr>
            <w:noProof/>
            <w:webHidden/>
          </w:rPr>
          <w:fldChar w:fldCharType="separate"/>
        </w:r>
        <w:r w:rsidR="00F90783">
          <w:rPr>
            <w:noProof/>
            <w:webHidden/>
          </w:rPr>
          <w:t>4</w:t>
        </w:r>
        <w:r w:rsidR="00D3179C">
          <w:rPr>
            <w:noProof/>
            <w:webHidden/>
          </w:rPr>
          <w:fldChar w:fldCharType="end"/>
        </w:r>
      </w:hyperlink>
    </w:p>
    <w:p w14:paraId="3C7EBEE6" w14:textId="3D95A085" w:rsidR="00D3179C" w:rsidRDefault="0015094A">
      <w:pPr>
        <w:pStyle w:val="TOC2"/>
        <w:tabs>
          <w:tab w:val="left" w:pos="660"/>
          <w:tab w:val="right" w:leader="dot" w:pos="9062"/>
        </w:tabs>
        <w:rPr>
          <w:rFonts w:asciiTheme="minorHAnsi" w:eastAsiaTheme="minorEastAsia" w:hAnsiTheme="minorHAnsi" w:cstheme="minorBidi"/>
          <w:noProof/>
          <w:sz w:val="22"/>
          <w:szCs w:val="22"/>
        </w:rPr>
      </w:pPr>
      <w:hyperlink w:anchor="_Toc83584244" w:history="1">
        <w:r w:rsidR="00D3179C" w:rsidRPr="001408CC">
          <w:rPr>
            <w:rStyle w:val="Hyperlink"/>
            <w:rFonts w:ascii="Segoe UI" w:eastAsia="Segoe UI" w:hAnsi="Segoe UI" w:cs="Segoe UI"/>
            <w:noProof/>
          </w:rPr>
          <w:t>2.1</w:t>
        </w:r>
        <w:r w:rsidR="00D3179C">
          <w:rPr>
            <w:rFonts w:asciiTheme="minorHAnsi" w:eastAsiaTheme="minorEastAsia" w:hAnsiTheme="minorHAnsi" w:cstheme="minorBidi"/>
            <w:noProof/>
            <w:sz w:val="22"/>
            <w:szCs w:val="22"/>
          </w:rPr>
          <w:tab/>
        </w:r>
        <w:r w:rsidR="00D3179C" w:rsidRPr="001408CC">
          <w:rPr>
            <w:rStyle w:val="Hyperlink"/>
            <w:rFonts w:ascii="Segoe UI" w:eastAsia="Segoe UI" w:hAnsi="Segoe UI" w:cs="Segoe UI"/>
            <w:noProof/>
          </w:rPr>
          <w:t>Markedspotensial</w:t>
        </w:r>
        <w:r w:rsidR="00D3179C">
          <w:rPr>
            <w:noProof/>
            <w:webHidden/>
          </w:rPr>
          <w:tab/>
        </w:r>
        <w:r w:rsidR="00D3179C">
          <w:rPr>
            <w:noProof/>
            <w:webHidden/>
          </w:rPr>
          <w:fldChar w:fldCharType="begin"/>
        </w:r>
        <w:r w:rsidR="00D3179C">
          <w:rPr>
            <w:noProof/>
            <w:webHidden/>
          </w:rPr>
          <w:instrText xml:space="preserve"> PAGEREF _Toc83584244 \h </w:instrText>
        </w:r>
        <w:r w:rsidR="00D3179C">
          <w:rPr>
            <w:noProof/>
            <w:webHidden/>
          </w:rPr>
        </w:r>
        <w:r w:rsidR="00D3179C">
          <w:rPr>
            <w:noProof/>
            <w:webHidden/>
          </w:rPr>
          <w:fldChar w:fldCharType="separate"/>
        </w:r>
        <w:r w:rsidR="00F90783">
          <w:rPr>
            <w:noProof/>
            <w:webHidden/>
          </w:rPr>
          <w:t>5</w:t>
        </w:r>
        <w:r w:rsidR="00D3179C">
          <w:rPr>
            <w:noProof/>
            <w:webHidden/>
          </w:rPr>
          <w:fldChar w:fldCharType="end"/>
        </w:r>
      </w:hyperlink>
    </w:p>
    <w:p w14:paraId="656E4A81" w14:textId="1C16FDFE"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5" w:history="1">
        <w:r w:rsidR="00D3179C" w:rsidRPr="001408CC">
          <w:rPr>
            <w:rStyle w:val="Hyperlink"/>
            <w:noProof/>
          </w:rPr>
          <w:t>2.2</w:t>
        </w:r>
        <w:r w:rsidR="00D3179C">
          <w:rPr>
            <w:rFonts w:asciiTheme="minorHAnsi" w:eastAsiaTheme="minorEastAsia" w:hAnsiTheme="minorHAnsi" w:cstheme="minorBidi"/>
            <w:noProof/>
            <w:sz w:val="22"/>
            <w:szCs w:val="22"/>
          </w:rPr>
          <w:tab/>
        </w:r>
        <w:r w:rsidR="00D3179C" w:rsidRPr="001408CC">
          <w:rPr>
            <w:rStyle w:val="Hyperlink"/>
            <w:noProof/>
          </w:rPr>
          <w:t>Avtalenes verdi og omfang</w:t>
        </w:r>
        <w:r w:rsidR="00D3179C">
          <w:rPr>
            <w:noProof/>
            <w:webHidden/>
          </w:rPr>
          <w:tab/>
        </w:r>
        <w:r w:rsidR="00D3179C">
          <w:rPr>
            <w:noProof/>
            <w:webHidden/>
          </w:rPr>
          <w:fldChar w:fldCharType="begin"/>
        </w:r>
        <w:r w:rsidR="00D3179C">
          <w:rPr>
            <w:noProof/>
            <w:webHidden/>
          </w:rPr>
          <w:instrText xml:space="preserve"> PAGEREF _Toc83584245 \h </w:instrText>
        </w:r>
        <w:r w:rsidR="00D3179C">
          <w:rPr>
            <w:noProof/>
            <w:webHidden/>
          </w:rPr>
        </w:r>
        <w:r w:rsidR="00D3179C">
          <w:rPr>
            <w:noProof/>
            <w:webHidden/>
          </w:rPr>
          <w:fldChar w:fldCharType="separate"/>
        </w:r>
        <w:r w:rsidR="00F90783">
          <w:rPr>
            <w:noProof/>
            <w:webHidden/>
          </w:rPr>
          <w:t>5</w:t>
        </w:r>
        <w:r w:rsidR="00D3179C">
          <w:rPr>
            <w:noProof/>
            <w:webHidden/>
          </w:rPr>
          <w:fldChar w:fldCharType="end"/>
        </w:r>
      </w:hyperlink>
    </w:p>
    <w:p w14:paraId="532D259B" w14:textId="1A043319"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6" w:history="1">
        <w:r w:rsidR="00D3179C" w:rsidRPr="001408CC">
          <w:rPr>
            <w:rStyle w:val="Hyperlink"/>
            <w:noProof/>
          </w:rPr>
          <w:t>2.3</w:t>
        </w:r>
        <w:r w:rsidR="00D3179C">
          <w:rPr>
            <w:rFonts w:asciiTheme="minorHAnsi" w:eastAsiaTheme="minorEastAsia" w:hAnsiTheme="minorHAnsi" w:cstheme="minorBidi"/>
            <w:noProof/>
            <w:sz w:val="22"/>
            <w:szCs w:val="22"/>
          </w:rPr>
          <w:tab/>
        </w:r>
        <w:r w:rsidR="00D3179C" w:rsidRPr="001408CC">
          <w:rPr>
            <w:rStyle w:val="Hyperlink"/>
            <w:noProof/>
          </w:rPr>
          <w:t>Avtaleperiode</w:t>
        </w:r>
        <w:r w:rsidR="00D3179C">
          <w:rPr>
            <w:noProof/>
            <w:webHidden/>
          </w:rPr>
          <w:tab/>
        </w:r>
        <w:r w:rsidR="00D3179C">
          <w:rPr>
            <w:noProof/>
            <w:webHidden/>
          </w:rPr>
          <w:fldChar w:fldCharType="begin"/>
        </w:r>
        <w:r w:rsidR="00D3179C">
          <w:rPr>
            <w:noProof/>
            <w:webHidden/>
          </w:rPr>
          <w:instrText xml:space="preserve"> PAGEREF _Toc83584246 \h </w:instrText>
        </w:r>
        <w:r w:rsidR="00D3179C">
          <w:rPr>
            <w:noProof/>
            <w:webHidden/>
          </w:rPr>
        </w:r>
        <w:r w:rsidR="00D3179C">
          <w:rPr>
            <w:noProof/>
            <w:webHidden/>
          </w:rPr>
          <w:fldChar w:fldCharType="separate"/>
        </w:r>
        <w:r w:rsidR="00F90783">
          <w:rPr>
            <w:noProof/>
            <w:webHidden/>
          </w:rPr>
          <w:t>5</w:t>
        </w:r>
        <w:r w:rsidR="00D3179C">
          <w:rPr>
            <w:noProof/>
            <w:webHidden/>
          </w:rPr>
          <w:fldChar w:fldCharType="end"/>
        </w:r>
      </w:hyperlink>
    </w:p>
    <w:p w14:paraId="060896FC" w14:textId="0B934576" w:rsidR="00D3179C" w:rsidRDefault="0015094A">
      <w:pPr>
        <w:pStyle w:val="TOC1"/>
        <w:rPr>
          <w:rFonts w:asciiTheme="minorHAnsi" w:eastAsiaTheme="minorEastAsia" w:hAnsiTheme="minorHAnsi" w:cstheme="minorBidi"/>
          <w:noProof/>
          <w:sz w:val="22"/>
          <w:szCs w:val="22"/>
        </w:rPr>
      </w:pPr>
      <w:hyperlink w:anchor="_Toc83584247" w:history="1">
        <w:r w:rsidR="00D3179C" w:rsidRPr="001408CC">
          <w:rPr>
            <w:rStyle w:val="Hyperlink"/>
            <w:noProof/>
          </w:rPr>
          <w:t>3</w:t>
        </w:r>
        <w:r w:rsidR="00D3179C">
          <w:rPr>
            <w:rFonts w:asciiTheme="minorHAnsi" w:eastAsiaTheme="minorEastAsia" w:hAnsiTheme="minorHAnsi" w:cstheme="minorBidi"/>
            <w:noProof/>
            <w:sz w:val="22"/>
            <w:szCs w:val="22"/>
          </w:rPr>
          <w:tab/>
        </w:r>
        <w:r w:rsidR="00D3179C" w:rsidRPr="001408CC">
          <w:rPr>
            <w:rStyle w:val="Hyperlink"/>
            <w:noProof/>
          </w:rPr>
          <w:t>REGLER FOR INNGÅELSE OG GJENNOMFØRING AV INNOVASJONSPARTNERSKAP</w:t>
        </w:r>
        <w:r w:rsidR="00D3179C">
          <w:rPr>
            <w:noProof/>
            <w:webHidden/>
          </w:rPr>
          <w:tab/>
        </w:r>
        <w:r w:rsidR="00D3179C">
          <w:rPr>
            <w:noProof/>
            <w:webHidden/>
          </w:rPr>
          <w:fldChar w:fldCharType="begin"/>
        </w:r>
        <w:r w:rsidR="00D3179C">
          <w:rPr>
            <w:noProof/>
            <w:webHidden/>
          </w:rPr>
          <w:instrText xml:space="preserve"> PAGEREF _Toc83584247 \h </w:instrText>
        </w:r>
        <w:r w:rsidR="00D3179C">
          <w:rPr>
            <w:noProof/>
            <w:webHidden/>
          </w:rPr>
        </w:r>
        <w:r w:rsidR="00D3179C">
          <w:rPr>
            <w:noProof/>
            <w:webHidden/>
          </w:rPr>
          <w:fldChar w:fldCharType="separate"/>
        </w:r>
        <w:r w:rsidR="00F90783">
          <w:rPr>
            <w:noProof/>
            <w:webHidden/>
          </w:rPr>
          <w:t>6</w:t>
        </w:r>
        <w:r w:rsidR="00D3179C">
          <w:rPr>
            <w:noProof/>
            <w:webHidden/>
          </w:rPr>
          <w:fldChar w:fldCharType="end"/>
        </w:r>
      </w:hyperlink>
    </w:p>
    <w:p w14:paraId="1294F5B3" w14:textId="14A16D68"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8" w:history="1">
        <w:r w:rsidR="00D3179C" w:rsidRPr="001408CC">
          <w:rPr>
            <w:rStyle w:val="Hyperlink"/>
            <w:noProof/>
          </w:rPr>
          <w:t>3.1</w:t>
        </w:r>
        <w:r w:rsidR="00D3179C">
          <w:rPr>
            <w:rFonts w:asciiTheme="minorHAnsi" w:eastAsiaTheme="minorEastAsia" w:hAnsiTheme="minorHAnsi" w:cstheme="minorBidi"/>
            <w:noProof/>
            <w:sz w:val="22"/>
            <w:szCs w:val="22"/>
          </w:rPr>
          <w:tab/>
        </w:r>
        <w:r w:rsidR="00D3179C" w:rsidRPr="001408CC">
          <w:rPr>
            <w:rStyle w:val="Hyperlink"/>
            <w:noProof/>
          </w:rPr>
          <w:t>Anskaffelsesprosedyre</w:t>
        </w:r>
        <w:r w:rsidR="00D3179C">
          <w:rPr>
            <w:noProof/>
            <w:webHidden/>
          </w:rPr>
          <w:tab/>
        </w:r>
        <w:r w:rsidR="00D3179C">
          <w:rPr>
            <w:noProof/>
            <w:webHidden/>
          </w:rPr>
          <w:fldChar w:fldCharType="begin"/>
        </w:r>
        <w:r w:rsidR="00D3179C">
          <w:rPr>
            <w:noProof/>
            <w:webHidden/>
          </w:rPr>
          <w:instrText xml:space="preserve"> PAGEREF _Toc83584248 \h </w:instrText>
        </w:r>
        <w:r w:rsidR="00D3179C">
          <w:rPr>
            <w:noProof/>
            <w:webHidden/>
          </w:rPr>
        </w:r>
        <w:r w:rsidR="00D3179C">
          <w:rPr>
            <w:noProof/>
            <w:webHidden/>
          </w:rPr>
          <w:fldChar w:fldCharType="separate"/>
        </w:r>
        <w:r w:rsidR="00F90783">
          <w:rPr>
            <w:noProof/>
            <w:webHidden/>
          </w:rPr>
          <w:t>6</w:t>
        </w:r>
        <w:r w:rsidR="00D3179C">
          <w:rPr>
            <w:noProof/>
            <w:webHidden/>
          </w:rPr>
          <w:fldChar w:fldCharType="end"/>
        </w:r>
      </w:hyperlink>
    </w:p>
    <w:p w14:paraId="77A297AF" w14:textId="795E51D8"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49" w:history="1">
        <w:r w:rsidR="00D3179C" w:rsidRPr="001408CC">
          <w:rPr>
            <w:rStyle w:val="Hyperlink"/>
            <w:noProof/>
          </w:rPr>
          <w:t>3.2</w:t>
        </w:r>
        <w:r w:rsidR="00D3179C">
          <w:rPr>
            <w:rFonts w:asciiTheme="minorHAnsi" w:eastAsiaTheme="minorEastAsia" w:hAnsiTheme="minorHAnsi" w:cstheme="minorBidi"/>
            <w:noProof/>
            <w:sz w:val="22"/>
            <w:szCs w:val="22"/>
          </w:rPr>
          <w:tab/>
        </w:r>
        <w:r w:rsidR="00D3179C" w:rsidRPr="001408CC">
          <w:rPr>
            <w:rStyle w:val="Hyperlink"/>
            <w:noProof/>
          </w:rPr>
          <w:t>Gjennomføring av konkurransen</w:t>
        </w:r>
        <w:r w:rsidR="00D3179C">
          <w:rPr>
            <w:noProof/>
            <w:webHidden/>
          </w:rPr>
          <w:tab/>
        </w:r>
        <w:r w:rsidR="00D3179C">
          <w:rPr>
            <w:noProof/>
            <w:webHidden/>
          </w:rPr>
          <w:fldChar w:fldCharType="begin"/>
        </w:r>
        <w:r w:rsidR="00D3179C">
          <w:rPr>
            <w:noProof/>
            <w:webHidden/>
          </w:rPr>
          <w:instrText xml:space="preserve"> PAGEREF _Toc83584249 \h </w:instrText>
        </w:r>
        <w:r w:rsidR="00D3179C">
          <w:rPr>
            <w:noProof/>
            <w:webHidden/>
          </w:rPr>
        </w:r>
        <w:r w:rsidR="00D3179C">
          <w:rPr>
            <w:noProof/>
            <w:webHidden/>
          </w:rPr>
          <w:fldChar w:fldCharType="separate"/>
        </w:r>
        <w:r w:rsidR="00F90783">
          <w:rPr>
            <w:noProof/>
            <w:webHidden/>
          </w:rPr>
          <w:t>6</w:t>
        </w:r>
        <w:r w:rsidR="00D3179C">
          <w:rPr>
            <w:noProof/>
            <w:webHidden/>
          </w:rPr>
          <w:fldChar w:fldCharType="end"/>
        </w:r>
      </w:hyperlink>
    </w:p>
    <w:p w14:paraId="33A2159A" w14:textId="6528D772"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0" w:history="1">
        <w:r w:rsidR="00D3179C" w:rsidRPr="001408CC">
          <w:rPr>
            <w:rStyle w:val="Hyperlink"/>
            <w:noProof/>
          </w:rPr>
          <w:t>3.3</w:t>
        </w:r>
        <w:r w:rsidR="00D3179C">
          <w:rPr>
            <w:rFonts w:asciiTheme="minorHAnsi" w:eastAsiaTheme="minorEastAsia" w:hAnsiTheme="minorHAnsi" w:cstheme="minorBidi"/>
            <w:noProof/>
            <w:sz w:val="22"/>
            <w:szCs w:val="22"/>
          </w:rPr>
          <w:tab/>
        </w:r>
        <w:r w:rsidR="00D3179C" w:rsidRPr="001408CC">
          <w:rPr>
            <w:rStyle w:val="Hyperlink"/>
            <w:noProof/>
          </w:rPr>
          <w:t>Gjennomføring av innovasjonspartnerskapet</w:t>
        </w:r>
        <w:r w:rsidR="00D3179C">
          <w:rPr>
            <w:noProof/>
            <w:webHidden/>
          </w:rPr>
          <w:tab/>
        </w:r>
        <w:r w:rsidR="00D3179C">
          <w:rPr>
            <w:noProof/>
            <w:webHidden/>
          </w:rPr>
          <w:fldChar w:fldCharType="begin"/>
        </w:r>
        <w:r w:rsidR="00D3179C">
          <w:rPr>
            <w:noProof/>
            <w:webHidden/>
          </w:rPr>
          <w:instrText xml:space="preserve"> PAGEREF _Toc83584250 \h </w:instrText>
        </w:r>
        <w:r w:rsidR="00D3179C">
          <w:rPr>
            <w:noProof/>
            <w:webHidden/>
          </w:rPr>
        </w:r>
        <w:r w:rsidR="00D3179C">
          <w:rPr>
            <w:noProof/>
            <w:webHidden/>
          </w:rPr>
          <w:fldChar w:fldCharType="separate"/>
        </w:r>
        <w:r w:rsidR="00F90783">
          <w:rPr>
            <w:noProof/>
            <w:webHidden/>
          </w:rPr>
          <w:t>8</w:t>
        </w:r>
        <w:r w:rsidR="00D3179C">
          <w:rPr>
            <w:noProof/>
            <w:webHidden/>
          </w:rPr>
          <w:fldChar w:fldCharType="end"/>
        </w:r>
      </w:hyperlink>
    </w:p>
    <w:p w14:paraId="6C2386B1" w14:textId="420C1952"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1" w:history="1">
        <w:r w:rsidR="00D3179C" w:rsidRPr="001408CC">
          <w:rPr>
            <w:rStyle w:val="Hyperlink"/>
            <w:noProof/>
          </w:rPr>
          <w:t>3.4</w:t>
        </w:r>
        <w:r w:rsidR="00D3179C">
          <w:rPr>
            <w:rFonts w:asciiTheme="minorHAnsi" w:eastAsiaTheme="minorEastAsia" w:hAnsiTheme="minorHAnsi" w:cstheme="minorBidi"/>
            <w:noProof/>
            <w:sz w:val="22"/>
            <w:szCs w:val="22"/>
          </w:rPr>
          <w:tab/>
        </w:r>
        <w:r w:rsidR="00D3179C" w:rsidRPr="001408CC">
          <w:rPr>
            <w:rStyle w:val="Hyperlink"/>
            <w:noProof/>
          </w:rPr>
          <w:t>Immaterielle rettigheter</w:t>
        </w:r>
        <w:r w:rsidR="00D3179C">
          <w:rPr>
            <w:noProof/>
            <w:webHidden/>
          </w:rPr>
          <w:tab/>
        </w:r>
        <w:r w:rsidR="00D3179C">
          <w:rPr>
            <w:noProof/>
            <w:webHidden/>
          </w:rPr>
          <w:fldChar w:fldCharType="begin"/>
        </w:r>
        <w:r w:rsidR="00D3179C">
          <w:rPr>
            <w:noProof/>
            <w:webHidden/>
          </w:rPr>
          <w:instrText xml:space="preserve"> PAGEREF _Toc83584251 \h </w:instrText>
        </w:r>
        <w:r w:rsidR="00D3179C">
          <w:rPr>
            <w:noProof/>
            <w:webHidden/>
          </w:rPr>
        </w:r>
        <w:r w:rsidR="00D3179C">
          <w:rPr>
            <w:noProof/>
            <w:webHidden/>
          </w:rPr>
          <w:fldChar w:fldCharType="separate"/>
        </w:r>
        <w:r w:rsidR="00F90783">
          <w:rPr>
            <w:noProof/>
            <w:webHidden/>
          </w:rPr>
          <w:t>8</w:t>
        </w:r>
        <w:r w:rsidR="00D3179C">
          <w:rPr>
            <w:noProof/>
            <w:webHidden/>
          </w:rPr>
          <w:fldChar w:fldCharType="end"/>
        </w:r>
      </w:hyperlink>
    </w:p>
    <w:p w14:paraId="29F314A9" w14:textId="48E0E623"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2" w:history="1">
        <w:r w:rsidR="00D3179C" w:rsidRPr="001408CC">
          <w:rPr>
            <w:rStyle w:val="Hyperlink"/>
            <w:noProof/>
          </w:rPr>
          <w:t>3.5</w:t>
        </w:r>
        <w:r w:rsidR="00D3179C">
          <w:rPr>
            <w:rFonts w:asciiTheme="minorHAnsi" w:eastAsiaTheme="minorEastAsia" w:hAnsiTheme="minorHAnsi" w:cstheme="minorBidi"/>
            <w:noProof/>
            <w:sz w:val="22"/>
            <w:szCs w:val="22"/>
          </w:rPr>
          <w:tab/>
        </w:r>
        <w:r w:rsidR="00D3179C" w:rsidRPr="001408CC">
          <w:rPr>
            <w:rStyle w:val="Hyperlink"/>
            <w:noProof/>
          </w:rPr>
          <w:t>Krav til arbeids- og lønnsvilkår</w:t>
        </w:r>
        <w:r w:rsidR="00D3179C">
          <w:rPr>
            <w:noProof/>
            <w:webHidden/>
          </w:rPr>
          <w:tab/>
        </w:r>
        <w:r w:rsidR="00D3179C">
          <w:rPr>
            <w:noProof/>
            <w:webHidden/>
          </w:rPr>
          <w:fldChar w:fldCharType="begin"/>
        </w:r>
        <w:r w:rsidR="00D3179C">
          <w:rPr>
            <w:noProof/>
            <w:webHidden/>
          </w:rPr>
          <w:instrText xml:space="preserve"> PAGEREF _Toc83584252 \h </w:instrText>
        </w:r>
        <w:r w:rsidR="00D3179C">
          <w:rPr>
            <w:noProof/>
            <w:webHidden/>
          </w:rPr>
        </w:r>
        <w:r w:rsidR="00D3179C">
          <w:rPr>
            <w:noProof/>
            <w:webHidden/>
          </w:rPr>
          <w:fldChar w:fldCharType="separate"/>
        </w:r>
        <w:r w:rsidR="00F90783">
          <w:rPr>
            <w:noProof/>
            <w:webHidden/>
          </w:rPr>
          <w:t>9</w:t>
        </w:r>
        <w:r w:rsidR="00D3179C">
          <w:rPr>
            <w:noProof/>
            <w:webHidden/>
          </w:rPr>
          <w:fldChar w:fldCharType="end"/>
        </w:r>
      </w:hyperlink>
    </w:p>
    <w:p w14:paraId="6D6C61A5" w14:textId="44CCB8C5"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3" w:history="1">
        <w:r w:rsidR="00D3179C" w:rsidRPr="001408CC">
          <w:rPr>
            <w:rStyle w:val="Hyperlink"/>
            <w:noProof/>
          </w:rPr>
          <w:t>3.6</w:t>
        </w:r>
        <w:r w:rsidR="00D3179C">
          <w:rPr>
            <w:rFonts w:asciiTheme="minorHAnsi" w:eastAsiaTheme="minorEastAsia" w:hAnsiTheme="minorHAnsi" w:cstheme="minorBidi"/>
            <w:noProof/>
            <w:sz w:val="22"/>
            <w:szCs w:val="22"/>
          </w:rPr>
          <w:tab/>
        </w:r>
        <w:r w:rsidR="00D3179C" w:rsidRPr="001408CC">
          <w:rPr>
            <w:rStyle w:val="Hyperlink"/>
            <w:noProof/>
          </w:rPr>
          <w:t>Skatteattest</w:t>
        </w:r>
        <w:r w:rsidR="00D3179C">
          <w:rPr>
            <w:noProof/>
            <w:webHidden/>
          </w:rPr>
          <w:tab/>
        </w:r>
        <w:r w:rsidR="00D3179C">
          <w:rPr>
            <w:noProof/>
            <w:webHidden/>
          </w:rPr>
          <w:fldChar w:fldCharType="begin"/>
        </w:r>
        <w:r w:rsidR="00D3179C">
          <w:rPr>
            <w:noProof/>
            <w:webHidden/>
          </w:rPr>
          <w:instrText xml:space="preserve"> PAGEREF _Toc83584253 \h </w:instrText>
        </w:r>
        <w:r w:rsidR="00D3179C">
          <w:rPr>
            <w:noProof/>
            <w:webHidden/>
          </w:rPr>
        </w:r>
        <w:r w:rsidR="00D3179C">
          <w:rPr>
            <w:noProof/>
            <w:webHidden/>
          </w:rPr>
          <w:fldChar w:fldCharType="separate"/>
        </w:r>
        <w:r w:rsidR="00F90783">
          <w:rPr>
            <w:noProof/>
            <w:webHidden/>
          </w:rPr>
          <w:t>9</w:t>
        </w:r>
        <w:r w:rsidR="00D3179C">
          <w:rPr>
            <w:noProof/>
            <w:webHidden/>
          </w:rPr>
          <w:fldChar w:fldCharType="end"/>
        </w:r>
      </w:hyperlink>
    </w:p>
    <w:p w14:paraId="71EAF75E" w14:textId="7AE41B70"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4" w:history="1">
        <w:r w:rsidR="00D3179C" w:rsidRPr="001408CC">
          <w:rPr>
            <w:rStyle w:val="Hyperlink"/>
            <w:noProof/>
          </w:rPr>
          <w:t>3.7</w:t>
        </w:r>
        <w:r w:rsidR="00D3179C">
          <w:rPr>
            <w:rFonts w:asciiTheme="minorHAnsi" w:eastAsiaTheme="minorEastAsia" w:hAnsiTheme="minorHAnsi" w:cstheme="minorBidi"/>
            <w:noProof/>
            <w:sz w:val="22"/>
            <w:szCs w:val="22"/>
          </w:rPr>
          <w:tab/>
        </w:r>
        <w:r w:rsidR="00D3179C" w:rsidRPr="001408CC">
          <w:rPr>
            <w:rStyle w:val="Hyperlink"/>
            <w:noProof/>
          </w:rPr>
          <w:t>Taushetsplikt</w:t>
        </w:r>
        <w:r w:rsidR="00D3179C">
          <w:rPr>
            <w:noProof/>
            <w:webHidden/>
          </w:rPr>
          <w:tab/>
        </w:r>
        <w:r w:rsidR="00D3179C">
          <w:rPr>
            <w:noProof/>
            <w:webHidden/>
          </w:rPr>
          <w:fldChar w:fldCharType="begin"/>
        </w:r>
        <w:r w:rsidR="00D3179C">
          <w:rPr>
            <w:noProof/>
            <w:webHidden/>
          </w:rPr>
          <w:instrText xml:space="preserve"> PAGEREF _Toc83584254 \h </w:instrText>
        </w:r>
        <w:r w:rsidR="00D3179C">
          <w:rPr>
            <w:noProof/>
            <w:webHidden/>
          </w:rPr>
        </w:r>
        <w:r w:rsidR="00D3179C">
          <w:rPr>
            <w:noProof/>
            <w:webHidden/>
          </w:rPr>
          <w:fldChar w:fldCharType="separate"/>
        </w:r>
        <w:r w:rsidR="00F90783">
          <w:rPr>
            <w:noProof/>
            <w:webHidden/>
          </w:rPr>
          <w:t>9</w:t>
        </w:r>
        <w:r w:rsidR="00D3179C">
          <w:rPr>
            <w:noProof/>
            <w:webHidden/>
          </w:rPr>
          <w:fldChar w:fldCharType="end"/>
        </w:r>
      </w:hyperlink>
    </w:p>
    <w:p w14:paraId="5E20B7E0" w14:textId="6E51B9FA"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5" w:history="1">
        <w:r w:rsidR="00D3179C" w:rsidRPr="001408CC">
          <w:rPr>
            <w:rStyle w:val="Hyperlink"/>
            <w:noProof/>
          </w:rPr>
          <w:t>3.8</w:t>
        </w:r>
        <w:r w:rsidR="00D3179C">
          <w:rPr>
            <w:rFonts w:asciiTheme="minorHAnsi" w:eastAsiaTheme="minorEastAsia" w:hAnsiTheme="minorHAnsi" w:cstheme="minorBidi"/>
            <w:noProof/>
            <w:sz w:val="22"/>
            <w:szCs w:val="22"/>
          </w:rPr>
          <w:tab/>
        </w:r>
        <w:r w:rsidR="00D3179C" w:rsidRPr="001408CC">
          <w:rPr>
            <w:rStyle w:val="Hyperlink"/>
            <w:noProof/>
          </w:rPr>
          <w:t>Vedståelsesfrist</w:t>
        </w:r>
        <w:r w:rsidR="00D3179C">
          <w:rPr>
            <w:noProof/>
            <w:webHidden/>
          </w:rPr>
          <w:tab/>
        </w:r>
        <w:r w:rsidR="00D3179C">
          <w:rPr>
            <w:noProof/>
            <w:webHidden/>
          </w:rPr>
          <w:fldChar w:fldCharType="begin"/>
        </w:r>
        <w:r w:rsidR="00D3179C">
          <w:rPr>
            <w:noProof/>
            <w:webHidden/>
          </w:rPr>
          <w:instrText xml:space="preserve"> PAGEREF _Toc83584255 \h </w:instrText>
        </w:r>
        <w:r w:rsidR="00D3179C">
          <w:rPr>
            <w:noProof/>
            <w:webHidden/>
          </w:rPr>
        </w:r>
        <w:r w:rsidR="00D3179C">
          <w:rPr>
            <w:noProof/>
            <w:webHidden/>
          </w:rPr>
          <w:fldChar w:fldCharType="separate"/>
        </w:r>
        <w:r w:rsidR="00F90783">
          <w:rPr>
            <w:noProof/>
            <w:webHidden/>
          </w:rPr>
          <w:t>9</w:t>
        </w:r>
        <w:r w:rsidR="00D3179C">
          <w:rPr>
            <w:noProof/>
            <w:webHidden/>
          </w:rPr>
          <w:fldChar w:fldCharType="end"/>
        </w:r>
      </w:hyperlink>
    </w:p>
    <w:p w14:paraId="283AE76A" w14:textId="6F13DB39"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6" w:history="1">
        <w:r w:rsidR="00D3179C" w:rsidRPr="001408CC">
          <w:rPr>
            <w:rStyle w:val="Hyperlink"/>
            <w:noProof/>
          </w:rPr>
          <w:t>3.9</w:t>
        </w:r>
        <w:r w:rsidR="00D3179C">
          <w:rPr>
            <w:rFonts w:asciiTheme="minorHAnsi" w:eastAsiaTheme="minorEastAsia" w:hAnsiTheme="minorHAnsi" w:cstheme="minorBidi"/>
            <w:noProof/>
            <w:sz w:val="22"/>
            <w:szCs w:val="22"/>
          </w:rPr>
          <w:tab/>
        </w:r>
        <w:r w:rsidR="00D3179C" w:rsidRPr="001408CC">
          <w:rPr>
            <w:rStyle w:val="Hyperlink"/>
            <w:noProof/>
          </w:rPr>
          <w:t>Oppdatering av konkurransegrunnlaget</w:t>
        </w:r>
        <w:r w:rsidR="00D3179C">
          <w:rPr>
            <w:noProof/>
            <w:webHidden/>
          </w:rPr>
          <w:tab/>
        </w:r>
        <w:r w:rsidR="00D3179C">
          <w:rPr>
            <w:noProof/>
            <w:webHidden/>
          </w:rPr>
          <w:fldChar w:fldCharType="begin"/>
        </w:r>
        <w:r w:rsidR="00D3179C">
          <w:rPr>
            <w:noProof/>
            <w:webHidden/>
          </w:rPr>
          <w:instrText xml:space="preserve"> PAGEREF _Toc83584256 \h </w:instrText>
        </w:r>
        <w:r w:rsidR="00D3179C">
          <w:rPr>
            <w:noProof/>
            <w:webHidden/>
          </w:rPr>
        </w:r>
        <w:r w:rsidR="00D3179C">
          <w:rPr>
            <w:noProof/>
            <w:webHidden/>
          </w:rPr>
          <w:fldChar w:fldCharType="separate"/>
        </w:r>
        <w:r w:rsidR="00F90783">
          <w:rPr>
            <w:noProof/>
            <w:webHidden/>
          </w:rPr>
          <w:t>9</w:t>
        </w:r>
        <w:r w:rsidR="00D3179C">
          <w:rPr>
            <w:noProof/>
            <w:webHidden/>
          </w:rPr>
          <w:fldChar w:fldCharType="end"/>
        </w:r>
      </w:hyperlink>
    </w:p>
    <w:p w14:paraId="76CC9B94" w14:textId="0108F391"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7" w:history="1">
        <w:r w:rsidR="00D3179C" w:rsidRPr="001408CC">
          <w:rPr>
            <w:rStyle w:val="Hyperlink"/>
            <w:noProof/>
          </w:rPr>
          <w:t>3.10</w:t>
        </w:r>
        <w:r w:rsidR="00D3179C">
          <w:rPr>
            <w:rFonts w:asciiTheme="minorHAnsi" w:eastAsiaTheme="minorEastAsia" w:hAnsiTheme="minorHAnsi" w:cstheme="minorBidi"/>
            <w:noProof/>
            <w:sz w:val="22"/>
            <w:szCs w:val="22"/>
          </w:rPr>
          <w:tab/>
        </w:r>
        <w:r w:rsidR="00D3179C" w:rsidRPr="001408CC">
          <w:rPr>
            <w:rStyle w:val="Hyperlink"/>
            <w:noProof/>
          </w:rPr>
          <w:t>Tilleggsopplysninger</w:t>
        </w:r>
        <w:r w:rsidR="00D3179C">
          <w:rPr>
            <w:noProof/>
            <w:webHidden/>
          </w:rPr>
          <w:tab/>
        </w:r>
        <w:r w:rsidR="00D3179C">
          <w:rPr>
            <w:noProof/>
            <w:webHidden/>
          </w:rPr>
          <w:fldChar w:fldCharType="begin"/>
        </w:r>
        <w:r w:rsidR="00D3179C">
          <w:rPr>
            <w:noProof/>
            <w:webHidden/>
          </w:rPr>
          <w:instrText xml:space="preserve"> PAGEREF _Toc83584257 \h </w:instrText>
        </w:r>
        <w:r w:rsidR="00D3179C">
          <w:rPr>
            <w:noProof/>
            <w:webHidden/>
          </w:rPr>
        </w:r>
        <w:r w:rsidR="00D3179C">
          <w:rPr>
            <w:noProof/>
            <w:webHidden/>
          </w:rPr>
          <w:fldChar w:fldCharType="separate"/>
        </w:r>
        <w:r w:rsidR="00F90783">
          <w:rPr>
            <w:noProof/>
            <w:webHidden/>
          </w:rPr>
          <w:t>9</w:t>
        </w:r>
        <w:r w:rsidR="00D3179C">
          <w:rPr>
            <w:noProof/>
            <w:webHidden/>
          </w:rPr>
          <w:fldChar w:fldCharType="end"/>
        </w:r>
      </w:hyperlink>
    </w:p>
    <w:p w14:paraId="2279874F" w14:textId="748E934D" w:rsidR="00D3179C" w:rsidRDefault="0015094A">
      <w:pPr>
        <w:pStyle w:val="TOC1"/>
        <w:rPr>
          <w:rFonts w:asciiTheme="minorHAnsi" w:eastAsiaTheme="minorEastAsia" w:hAnsiTheme="minorHAnsi" w:cstheme="minorBidi"/>
          <w:noProof/>
          <w:sz w:val="22"/>
          <w:szCs w:val="22"/>
        </w:rPr>
      </w:pPr>
      <w:hyperlink w:anchor="_Toc83584258" w:history="1">
        <w:r w:rsidR="00D3179C" w:rsidRPr="001408CC">
          <w:rPr>
            <w:rStyle w:val="Hyperlink"/>
            <w:noProof/>
          </w:rPr>
          <w:t>4</w:t>
        </w:r>
        <w:r w:rsidR="00D3179C">
          <w:rPr>
            <w:rFonts w:asciiTheme="minorHAnsi" w:eastAsiaTheme="minorEastAsia" w:hAnsiTheme="minorHAnsi" w:cstheme="minorBidi"/>
            <w:noProof/>
            <w:sz w:val="22"/>
            <w:szCs w:val="22"/>
          </w:rPr>
          <w:tab/>
        </w:r>
        <w:r w:rsidR="00D3179C" w:rsidRPr="001408CC">
          <w:rPr>
            <w:rStyle w:val="Hyperlink"/>
            <w:noProof/>
          </w:rPr>
          <w:t>DET EUROPEISKE EGENERKLÆRINGSSKJEMAET (ESPD)</w:t>
        </w:r>
        <w:r w:rsidR="00D3179C">
          <w:rPr>
            <w:noProof/>
            <w:webHidden/>
          </w:rPr>
          <w:tab/>
        </w:r>
        <w:r w:rsidR="00D3179C">
          <w:rPr>
            <w:noProof/>
            <w:webHidden/>
          </w:rPr>
          <w:fldChar w:fldCharType="begin"/>
        </w:r>
        <w:r w:rsidR="00D3179C">
          <w:rPr>
            <w:noProof/>
            <w:webHidden/>
          </w:rPr>
          <w:instrText xml:space="preserve"> PAGEREF _Toc83584258 \h </w:instrText>
        </w:r>
        <w:r w:rsidR="00D3179C">
          <w:rPr>
            <w:noProof/>
            <w:webHidden/>
          </w:rPr>
        </w:r>
        <w:r w:rsidR="00D3179C">
          <w:rPr>
            <w:noProof/>
            <w:webHidden/>
          </w:rPr>
          <w:fldChar w:fldCharType="separate"/>
        </w:r>
        <w:r w:rsidR="00F90783">
          <w:rPr>
            <w:noProof/>
            <w:webHidden/>
          </w:rPr>
          <w:t>10</w:t>
        </w:r>
        <w:r w:rsidR="00D3179C">
          <w:rPr>
            <w:noProof/>
            <w:webHidden/>
          </w:rPr>
          <w:fldChar w:fldCharType="end"/>
        </w:r>
      </w:hyperlink>
    </w:p>
    <w:p w14:paraId="2B48B5FF" w14:textId="6D876874"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59" w:history="1">
        <w:r w:rsidR="00D3179C" w:rsidRPr="001408CC">
          <w:rPr>
            <w:rStyle w:val="Hyperlink"/>
            <w:noProof/>
          </w:rPr>
          <w:t>4.1</w:t>
        </w:r>
        <w:r w:rsidR="00D3179C">
          <w:rPr>
            <w:rFonts w:asciiTheme="minorHAnsi" w:eastAsiaTheme="minorEastAsia" w:hAnsiTheme="minorHAnsi" w:cstheme="minorBidi"/>
            <w:noProof/>
            <w:sz w:val="22"/>
            <w:szCs w:val="22"/>
          </w:rPr>
          <w:tab/>
        </w:r>
        <w:r w:rsidR="00D3179C" w:rsidRPr="001408CC">
          <w:rPr>
            <w:rStyle w:val="Hyperlink"/>
            <w:noProof/>
          </w:rPr>
          <w:t>Generelt om ESPD</w:t>
        </w:r>
        <w:r w:rsidR="00D3179C">
          <w:rPr>
            <w:noProof/>
            <w:webHidden/>
          </w:rPr>
          <w:tab/>
        </w:r>
        <w:r w:rsidR="00D3179C">
          <w:rPr>
            <w:noProof/>
            <w:webHidden/>
          </w:rPr>
          <w:fldChar w:fldCharType="begin"/>
        </w:r>
        <w:r w:rsidR="00D3179C">
          <w:rPr>
            <w:noProof/>
            <w:webHidden/>
          </w:rPr>
          <w:instrText xml:space="preserve"> PAGEREF _Toc83584259 \h </w:instrText>
        </w:r>
        <w:r w:rsidR="00D3179C">
          <w:rPr>
            <w:noProof/>
            <w:webHidden/>
          </w:rPr>
        </w:r>
        <w:r w:rsidR="00D3179C">
          <w:rPr>
            <w:noProof/>
            <w:webHidden/>
          </w:rPr>
          <w:fldChar w:fldCharType="separate"/>
        </w:r>
        <w:r w:rsidR="00F90783">
          <w:rPr>
            <w:noProof/>
            <w:webHidden/>
          </w:rPr>
          <w:t>10</w:t>
        </w:r>
        <w:r w:rsidR="00D3179C">
          <w:rPr>
            <w:noProof/>
            <w:webHidden/>
          </w:rPr>
          <w:fldChar w:fldCharType="end"/>
        </w:r>
      </w:hyperlink>
    </w:p>
    <w:p w14:paraId="1F7AB861" w14:textId="5249FEBF"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60" w:history="1">
        <w:r w:rsidR="00D3179C" w:rsidRPr="001408CC">
          <w:rPr>
            <w:rStyle w:val="Hyperlink"/>
            <w:noProof/>
          </w:rPr>
          <w:t>4.2</w:t>
        </w:r>
        <w:r w:rsidR="00D3179C">
          <w:rPr>
            <w:rFonts w:asciiTheme="minorHAnsi" w:eastAsiaTheme="minorEastAsia" w:hAnsiTheme="minorHAnsi" w:cstheme="minorBidi"/>
            <w:noProof/>
            <w:sz w:val="22"/>
            <w:szCs w:val="22"/>
          </w:rPr>
          <w:tab/>
        </w:r>
        <w:r w:rsidR="00D3179C" w:rsidRPr="001408CC">
          <w:rPr>
            <w:rStyle w:val="Hyperlink"/>
            <w:noProof/>
          </w:rPr>
          <w:t>Nasjonale avvisningsgrunner</w:t>
        </w:r>
        <w:r w:rsidR="00D3179C">
          <w:rPr>
            <w:noProof/>
            <w:webHidden/>
          </w:rPr>
          <w:tab/>
        </w:r>
        <w:r w:rsidR="00D3179C">
          <w:rPr>
            <w:noProof/>
            <w:webHidden/>
          </w:rPr>
          <w:fldChar w:fldCharType="begin"/>
        </w:r>
        <w:r w:rsidR="00D3179C">
          <w:rPr>
            <w:noProof/>
            <w:webHidden/>
          </w:rPr>
          <w:instrText xml:space="preserve"> PAGEREF _Toc83584260 \h </w:instrText>
        </w:r>
        <w:r w:rsidR="00D3179C">
          <w:rPr>
            <w:noProof/>
            <w:webHidden/>
          </w:rPr>
        </w:r>
        <w:r w:rsidR="00D3179C">
          <w:rPr>
            <w:noProof/>
            <w:webHidden/>
          </w:rPr>
          <w:fldChar w:fldCharType="separate"/>
        </w:r>
        <w:r w:rsidR="00F90783">
          <w:rPr>
            <w:noProof/>
            <w:webHidden/>
          </w:rPr>
          <w:t>10</w:t>
        </w:r>
        <w:r w:rsidR="00D3179C">
          <w:rPr>
            <w:noProof/>
            <w:webHidden/>
          </w:rPr>
          <w:fldChar w:fldCharType="end"/>
        </w:r>
      </w:hyperlink>
    </w:p>
    <w:p w14:paraId="42001251" w14:textId="00863C82"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61" w:history="1">
        <w:r w:rsidR="00D3179C" w:rsidRPr="001408CC">
          <w:rPr>
            <w:rStyle w:val="Hyperlink"/>
            <w:noProof/>
          </w:rPr>
          <w:t>4.3</w:t>
        </w:r>
        <w:r w:rsidR="00D3179C">
          <w:rPr>
            <w:rFonts w:asciiTheme="minorHAnsi" w:eastAsiaTheme="minorEastAsia" w:hAnsiTheme="minorHAnsi" w:cstheme="minorBidi"/>
            <w:noProof/>
            <w:sz w:val="22"/>
            <w:szCs w:val="22"/>
          </w:rPr>
          <w:tab/>
        </w:r>
        <w:r w:rsidR="00D3179C" w:rsidRPr="001408CC">
          <w:rPr>
            <w:rStyle w:val="Hyperlink"/>
            <w:noProof/>
          </w:rPr>
          <w:t>Samlet angivelse for alle kvalifikasjonskrav i ESPD skjemaet</w:t>
        </w:r>
        <w:r w:rsidR="00D3179C">
          <w:rPr>
            <w:noProof/>
            <w:webHidden/>
          </w:rPr>
          <w:tab/>
        </w:r>
        <w:r w:rsidR="00D3179C">
          <w:rPr>
            <w:noProof/>
            <w:webHidden/>
          </w:rPr>
          <w:fldChar w:fldCharType="begin"/>
        </w:r>
        <w:r w:rsidR="00D3179C">
          <w:rPr>
            <w:noProof/>
            <w:webHidden/>
          </w:rPr>
          <w:instrText xml:space="preserve"> PAGEREF _Toc83584261 \h </w:instrText>
        </w:r>
        <w:r w:rsidR="00D3179C">
          <w:rPr>
            <w:noProof/>
            <w:webHidden/>
          </w:rPr>
        </w:r>
        <w:r w:rsidR="00D3179C">
          <w:rPr>
            <w:noProof/>
            <w:webHidden/>
          </w:rPr>
          <w:fldChar w:fldCharType="separate"/>
        </w:r>
        <w:r w:rsidR="00F90783">
          <w:rPr>
            <w:noProof/>
            <w:webHidden/>
          </w:rPr>
          <w:t>10</w:t>
        </w:r>
        <w:r w:rsidR="00D3179C">
          <w:rPr>
            <w:noProof/>
            <w:webHidden/>
          </w:rPr>
          <w:fldChar w:fldCharType="end"/>
        </w:r>
      </w:hyperlink>
    </w:p>
    <w:p w14:paraId="17CB864B" w14:textId="43B24B86" w:rsidR="00D3179C" w:rsidRDefault="0015094A">
      <w:pPr>
        <w:pStyle w:val="TOC1"/>
        <w:rPr>
          <w:rFonts w:asciiTheme="minorHAnsi" w:eastAsiaTheme="minorEastAsia" w:hAnsiTheme="minorHAnsi" w:cstheme="minorBidi"/>
          <w:noProof/>
          <w:sz w:val="22"/>
          <w:szCs w:val="22"/>
        </w:rPr>
      </w:pPr>
      <w:hyperlink w:anchor="_Toc83584262" w:history="1">
        <w:r w:rsidR="00D3179C" w:rsidRPr="001408CC">
          <w:rPr>
            <w:rStyle w:val="Hyperlink"/>
            <w:noProof/>
          </w:rPr>
          <w:t>5</w:t>
        </w:r>
        <w:r w:rsidR="00D3179C">
          <w:rPr>
            <w:rFonts w:asciiTheme="minorHAnsi" w:eastAsiaTheme="minorEastAsia" w:hAnsiTheme="minorHAnsi" w:cstheme="minorBidi"/>
            <w:noProof/>
            <w:sz w:val="22"/>
            <w:szCs w:val="22"/>
          </w:rPr>
          <w:tab/>
        </w:r>
        <w:r w:rsidR="00D3179C" w:rsidRPr="001408CC">
          <w:rPr>
            <w:rStyle w:val="Hyperlink"/>
            <w:noProof/>
          </w:rPr>
          <w:t>KVALIFIKASJONSKRAV</w:t>
        </w:r>
        <w:r w:rsidR="00D3179C">
          <w:rPr>
            <w:noProof/>
            <w:webHidden/>
          </w:rPr>
          <w:tab/>
        </w:r>
        <w:r w:rsidR="00D3179C">
          <w:rPr>
            <w:noProof/>
            <w:webHidden/>
          </w:rPr>
          <w:fldChar w:fldCharType="begin"/>
        </w:r>
        <w:r w:rsidR="00D3179C">
          <w:rPr>
            <w:noProof/>
            <w:webHidden/>
          </w:rPr>
          <w:instrText xml:space="preserve"> PAGEREF _Toc83584262 \h </w:instrText>
        </w:r>
        <w:r w:rsidR="00D3179C">
          <w:rPr>
            <w:noProof/>
            <w:webHidden/>
          </w:rPr>
        </w:r>
        <w:r w:rsidR="00D3179C">
          <w:rPr>
            <w:noProof/>
            <w:webHidden/>
          </w:rPr>
          <w:fldChar w:fldCharType="separate"/>
        </w:r>
        <w:r w:rsidR="00F90783">
          <w:rPr>
            <w:noProof/>
            <w:webHidden/>
          </w:rPr>
          <w:t>11</w:t>
        </w:r>
        <w:r w:rsidR="00D3179C">
          <w:rPr>
            <w:noProof/>
            <w:webHidden/>
          </w:rPr>
          <w:fldChar w:fldCharType="end"/>
        </w:r>
      </w:hyperlink>
    </w:p>
    <w:p w14:paraId="75EBAF0E" w14:textId="0278BB43"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63" w:history="1">
        <w:r w:rsidR="00D3179C" w:rsidRPr="001408CC">
          <w:rPr>
            <w:rStyle w:val="Hyperlink"/>
            <w:noProof/>
          </w:rPr>
          <w:t>5.1</w:t>
        </w:r>
        <w:r w:rsidR="00D3179C">
          <w:rPr>
            <w:rFonts w:asciiTheme="minorHAnsi" w:eastAsiaTheme="minorEastAsia" w:hAnsiTheme="minorHAnsi" w:cstheme="minorBidi"/>
            <w:noProof/>
            <w:sz w:val="22"/>
            <w:szCs w:val="22"/>
          </w:rPr>
          <w:tab/>
        </w:r>
        <w:r w:rsidR="00D3179C" w:rsidRPr="001408CC">
          <w:rPr>
            <w:rStyle w:val="Hyperlink"/>
            <w:noProof/>
          </w:rPr>
          <w:t>Leverandørens registrering, autorisasjon mv.</w:t>
        </w:r>
        <w:r w:rsidR="00D3179C">
          <w:rPr>
            <w:noProof/>
            <w:webHidden/>
          </w:rPr>
          <w:tab/>
        </w:r>
        <w:r w:rsidR="00D3179C">
          <w:rPr>
            <w:noProof/>
            <w:webHidden/>
          </w:rPr>
          <w:fldChar w:fldCharType="begin"/>
        </w:r>
        <w:r w:rsidR="00D3179C">
          <w:rPr>
            <w:noProof/>
            <w:webHidden/>
          </w:rPr>
          <w:instrText xml:space="preserve"> PAGEREF _Toc83584263 \h </w:instrText>
        </w:r>
        <w:r w:rsidR="00D3179C">
          <w:rPr>
            <w:noProof/>
            <w:webHidden/>
          </w:rPr>
        </w:r>
        <w:r w:rsidR="00D3179C">
          <w:rPr>
            <w:noProof/>
            <w:webHidden/>
          </w:rPr>
          <w:fldChar w:fldCharType="separate"/>
        </w:r>
        <w:r w:rsidR="00F90783">
          <w:rPr>
            <w:noProof/>
            <w:webHidden/>
          </w:rPr>
          <w:t>11</w:t>
        </w:r>
        <w:r w:rsidR="00D3179C">
          <w:rPr>
            <w:noProof/>
            <w:webHidden/>
          </w:rPr>
          <w:fldChar w:fldCharType="end"/>
        </w:r>
      </w:hyperlink>
    </w:p>
    <w:p w14:paraId="6DA794AF" w14:textId="27AAFBC7"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64" w:history="1">
        <w:r w:rsidR="00D3179C" w:rsidRPr="001408CC">
          <w:rPr>
            <w:rStyle w:val="Hyperlink"/>
            <w:noProof/>
          </w:rPr>
          <w:t>5.2</w:t>
        </w:r>
        <w:r w:rsidR="00D3179C">
          <w:rPr>
            <w:rFonts w:asciiTheme="minorHAnsi" w:eastAsiaTheme="minorEastAsia" w:hAnsiTheme="minorHAnsi" w:cstheme="minorBidi"/>
            <w:noProof/>
            <w:sz w:val="22"/>
            <w:szCs w:val="22"/>
          </w:rPr>
          <w:tab/>
        </w:r>
        <w:r w:rsidR="00D3179C" w:rsidRPr="001408CC">
          <w:rPr>
            <w:rStyle w:val="Hyperlink"/>
            <w:noProof/>
          </w:rPr>
          <w:t>Leverandørens økonomiske og finansielle kapasitet</w:t>
        </w:r>
        <w:r w:rsidR="00D3179C">
          <w:rPr>
            <w:noProof/>
            <w:webHidden/>
          </w:rPr>
          <w:tab/>
        </w:r>
        <w:r w:rsidR="00D3179C">
          <w:rPr>
            <w:noProof/>
            <w:webHidden/>
          </w:rPr>
          <w:fldChar w:fldCharType="begin"/>
        </w:r>
        <w:r w:rsidR="00D3179C">
          <w:rPr>
            <w:noProof/>
            <w:webHidden/>
          </w:rPr>
          <w:instrText xml:space="preserve"> PAGEREF _Toc83584264 \h </w:instrText>
        </w:r>
        <w:r w:rsidR="00D3179C">
          <w:rPr>
            <w:noProof/>
            <w:webHidden/>
          </w:rPr>
        </w:r>
        <w:r w:rsidR="00D3179C">
          <w:rPr>
            <w:noProof/>
            <w:webHidden/>
          </w:rPr>
          <w:fldChar w:fldCharType="separate"/>
        </w:r>
        <w:r w:rsidR="00F90783">
          <w:rPr>
            <w:noProof/>
            <w:webHidden/>
          </w:rPr>
          <w:t>11</w:t>
        </w:r>
        <w:r w:rsidR="00D3179C">
          <w:rPr>
            <w:noProof/>
            <w:webHidden/>
          </w:rPr>
          <w:fldChar w:fldCharType="end"/>
        </w:r>
      </w:hyperlink>
    </w:p>
    <w:p w14:paraId="50FFED4B" w14:textId="4BCBA20E"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65" w:history="1">
        <w:r w:rsidR="00D3179C" w:rsidRPr="001408CC">
          <w:rPr>
            <w:rStyle w:val="Hyperlink"/>
            <w:noProof/>
          </w:rPr>
          <w:t>5.3</w:t>
        </w:r>
        <w:r w:rsidR="00D3179C">
          <w:rPr>
            <w:rFonts w:asciiTheme="minorHAnsi" w:eastAsiaTheme="minorEastAsia" w:hAnsiTheme="minorHAnsi" w:cstheme="minorBidi"/>
            <w:noProof/>
            <w:sz w:val="22"/>
            <w:szCs w:val="22"/>
          </w:rPr>
          <w:tab/>
        </w:r>
        <w:r w:rsidR="00D3179C" w:rsidRPr="001408CC">
          <w:rPr>
            <w:rStyle w:val="Hyperlink"/>
            <w:noProof/>
          </w:rPr>
          <w:t>Leverandørens tekniske og faglige kvalifikasjoner</w:t>
        </w:r>
        <w:r w:rsidR="00D3179C">
          <w:rPr>
            <w:noProof/>
            <w:webHidden/>
          </w:rPr>
          <w:tab/>
        </w:r>
        <w:r w:rsidR="00D3179C">
          <w:rPr>
            <w:noProof/>
            <w:webHidden/>
          </w:rPr>
          <w:fldChar w:fldCharType="begin"/>
        </w:r>
        <w:r w:rsidR="00D3179C">
          <w:rPr>
            <w:noProof/>
            <w:webHidden/>
          </w:rPr>
          <w:instrText xml:space="preserve"> PAGEREF _Toc83584265 \h </w:instrText>
        </w:r>
        <w:r w:rsidR="00D3179C">
          <w:rPr>
            <w:noProof/>
            <w:webHidden/>
          </w:rPr>
        </w:r>
        <w:r w:rsidR="00D3179C">
          <w:rPr>
            <w:noProof/>
            <w:webHidden/>
          </w:rPr>
          <w:fldChar w:fldCharType="separate"/>
        </w:r>
        <w:r w:rsidR="00F90783">
          <w:rPr>
            <w:noProof/>
            <w:webHidden/>
          </w:rPr>
          <w:t>12</w:t>
        </w:r>
        <w:r w:rsidR="00D3179C">
          <w:rPr>
            <w:noProof/>
            <w:webHidden/>
          </w:rPr>
          <w:fldChar w:fldCharType="end"/>
        </w:r>
      </w:hyperlink>
    </w:p>
    <w:p w14:paraId="053F297F" w14:textId="761E7C4A" w:rsidR="00D3179C" w:rsidRDefault="0015094A">
      <w:pPr>
        <w:pStyle w:val="TOC1"/>
        <w:rPr>
          <w:rFonts w:asciiTheme="minorHAnsi" w:eastAsiaTheme="minorEastAsia" w:hAnsiTheme="minorHAnsi" w:cstheme="minorBidi"/>
          <w:noProof/>
          <w:sz w:val="22"/>
          <w:szCs w:val="22"/>
        </w:rPr>
      </w:pPr>
      <w:hyperlink w:anchor="_Toc83584266" w:history="1">
        <w:r w:rsidR="00D3179C" w:rsidRPr="001408CC">
          <w:rPr>
            <w:rStyle w:val="Hyperlink"/>
            <w:noProof/>
          </w:rPr>
          <w:t>6</w:t>
        </w:r>
        <w:r w:rsidR="00D3179C">
          <w:rPr>
            <w:rFonts w:asciiTheme="minorHAnsi" w:eastAsiaTheme="minorEastAsia" w:hAnsiTheme="minorHAnsi" w:cstheme="minorBidi"/>
            <w:noProof/>
            <w:sz w:val="22"/>
            <w:szCs w:val="22"/>
          </w:rPr>
          <w:tab/>
        </w:r>
        <w:r w:rsidR="00D3179C" w:rsidRPr="001408CC">
          <w:rPr>
            <w:rStyle w:val="Hyperlink"/>
            <w:noProof/>
          </w:rPr>
          <w:t>UTVELGELSESKRITERIER</w:t>
        </w:r>
        <w:r w:rsidR="00D3179C">
          <w:rPr>
            <w:noProof/>
            <w:webHidden/>
          </w:rPr>
          <w:tab/>
        </w:r>
        <w:r w:rsidR="00D3179C">
          <w:rPr>
            <w:noProof/>
            <w:webHidden/>
          </w:rPr>
          <w:fldChar w:fldCharType="begin"/>
        </w:r>
        <w:r w:rsidR="00D3179C">
          <w:rPr>
            <w:noProof/>
            <w:webHidden/>
          </w:rPr>
          <w:instrText xml:space="preserve"> PAGEREF _Toc83584266 \h </w:instrText>
        </w:r>
        <w:r w:rsidR="00D3179C">
          <w:rPr>
            <w:noProof/>
            <w:webHidden/>
          </w:rPr>
        </w:r>
        <w:r w:rsidR="00D3179C">
          <w:rPr>
            <w:noProof/>
            <w:webHidden/>
          </w:rPr>
          <w:fldChar w:fldCharType="separate"/>
        </w:r>
        <w:r w:rsidR="00F90783">
          <w:rPr>
            <w:noProof/>
            <w:webHidden/>
          </w:rPr>
          <w:t>12</w:t>
        </w:r>
        <w:r w:rsidR="00D3179C">
          <w:rPr>
            <w:noProof/>
            <w:webHidden/>
          </w:rPr>
          <w:fldChar w:fldCharType="end"/>
        </w:r>
      </w:hyperlink>
    </w:p>
    <w:p w14:paraId="6327990B" w14:textId="18EADB90" w:rsidR="00D3179C" w:rsidRDefault="0015094A">
      <w:pPr>
        <w:pStyle w:val="TOC1"/>
        <w:rPr>
          <w:rFonts w:asciiTheme="minorHAnsi" w:eastAsiaTheme="minorEastAsia" w:hAnsiTheme="minorHAnsi" w:cstheme="minorBidi"/>
          <w:noProof/>
          <w:sz w:val="22"/>
          <w:szCs w:val="22"/>
        </w:rPr>
      </w:pPr>
      <w:hyperlink w:anchor="_Toc83584267" w:history="1">
        <w:r w:rsidR="00D3179C" w:rsidRPr="001408CC">
          <w:rPr>
            <w:rStyle w:val="Hyperlink"/>
            <w:noProof/>
          </w:rPr>
          <w:t>7</w:t>
        </w:r>
        <w:r w:rsidR="00D3179C">
          <w:rPr>
            <w:rFonts w:asciiTheme="minorHAnsi" w:eastAsiaTheme="minorEastAsia" w:hAnsiTheme="minorHAnsi" w:cstheme="minorBidi"/>
            <w:noProof/>
            <w:sz w:val="22"/>
            <w:szCs w:val="22"/>
          </w:rPr>
          <w:tab/>
        </w:r>
        <w:r w:rsidR="00D3179C" w:rsidRPr="001408CC">
          <w:rPr>
            <w:rStyle w:val="Hyperlink"/>
            <w:noProof/>
          </w:rPr>
          <w:t>TILDELINGSKRITERIER</w:t>
        </w:r>
        <w:r w:rsidR="00D3179C">
          <w:rPr>
            <w:noProof/>
            <w:webHidden/>
          </w:rPr>
          <w:tab/>
        </w:r>
        <w:r w:rsidR="00D3179C">
          <w:rPr>
            <w:noProof/>
            <w:webHidden/>
          </w:rPr>
          <w:fldChar w:fldCharType="begin"/>
        </w:r>
        <w:r w:rsidR="00D3179C">
          <w:rPr>
            <w:noProof/>
            <w:webHidden/>
          </w:rPr>
          <w:instrText xml:space="preserve"> PAGEREF _Toc83584267 \h </w:instrText>
        </w:r>
        <w:r w:rsidR="00D3179C">
          <w:rPr>
            <w:noProof/>
            <w:webHidden/>
          </w:rPr>
        </w:r>
        <w:r w:rsidR="00D3179C">
          <w:rPr>
            <w:noProof/>
            <w:webHidden/>
          </w:rPr>
          <w:fldChar w:fldCharType="separate"/>
        </w:r>
        <w:r w:rsidR="00F90783">
          <w:rPr>
            <w:noProof/>
            <w:webHidden/>
          </w:rPr>
          <w:t>13</w:t>
        </w:r>
        <w:r w:rsidR="00D3179C">
          <w:rPr>
            <w:noProof/>
            <w:webHidden/>
          </w:rPr>
          <w:fldChar w:fldCharType="end"/>
        </w:r>
      </w:hyperlink>
    </w:p>
    <w:p w14:paraId="012725C6" w14:textId="712F55D0"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68" w:history="1">
        <w:r w:rsidR="00D3179C" w:rsidRPr="001408CC">
          <w:rPr>
            <w:rStyle w:val="Hyperlink"/>
            <w:noProof/>
          </w:rPr>
          <w:t>7.1</w:t>
        </w:r>
        <w:r w:rsidR="00D3179C">
          <w:rPr>
            <w:rFonts w:asciiTheme="minorHAnsi" w:eastAsiaTheme="minorEastAsia" w:hAnsiTheme="minorHAnsi" w:cstheme="minorBidi"/>
            <w:noProof/>
            <w:sz w:val="22"/>
            <w:szCs w:val="22"/>
          </w:rPr>
          <w:tab/>
        </w:r>
        <w:r w:rsidR="00D3179C" w:rsidRPr="001408CC">
          <w:rPr>
            <w:rStyle w:val="Hyperlink"/>
            <w:noProof/>
          </w:rPr>
          <w:t>Evalueringsmetode</w:t>
        </w:r>
        <w:r w:rsidR="00D3179C">
          <w:rPr>
            <w:noProof/>
            <w:webHidden/>
          </w:rPr>
          <w:tab/>
        </w:r>
        <w:r w:rsidR="00D3179C">
          <w:rPr>
            <w:noProof/>
            <w:webHidden/>
          </w:rPr>
          <w:fldChar w:fldCharType="begin"/>
        </w:r>
        <w:r w:rsidR="00D3179C">
          <w:rPr>
            <w:noProof/>
            <w:webHidden/>
          </w:rPr>
          <w:instrText xml:space="preserve"> PAGEREF _Toc83584268 \h </w:instrText>
        </w:r>
        <w:r w:rsidR="00D3179C">
          <w:rPr>
            <w:noProof/>
            <w:webHidden/>
          </w:rPr>
        </w:r>
        <w:r w:rsidR="00D3179C">
          <w:rPr>
            <w:noProof/>
            <w:webHidden/>
          </w:rPr>
          <w:fldChar w:fldCharType="separate"/>
        </w:r>
        <w:r w:rsidR="00F90783">
          <w:rPr>
            <w:noProof/>
            <w:webHidden/>
          </w:rPr>
          <w:t>15</w:t>
        </w:r>
        <w:r w:rsidR="00D3179C">
          <w:rPr>
            <w:noProof/>
            <w:webHidden/>
          </w:rPr>
          <w:fldChar w:fldCharType="end"/>
        </w:r>
      </w:hyperlink>
    </w:p>
    <w:p w14:paraId="55E0CA2F" w14:textId="5ED6BD2E" w:rsidR="00D3179C" w:rsidRDefault="0015094A">
      <w:pPr>
        <w:pStyle w:val="TOC1"/>
        <w:rPr>
          <w:rFonts w:asciiTheme="minorHAnsi" w:eastAsiaTheme="minorEastAsia" w:hAnsiTheme="minorHAnsi" w:cstheme="minorBidi"/>
          <w:noProof/>
          <w:sz w:val="22"/>
          <w:szCs w:val="22"/>
        </w:rPr>
      </w:pPr>
      <w:hyperlink w:anchor="_Toc83584269" w:history="1">
        <w:r w:rsidR="00D3179C" w:rsidRPr="001408CC">
          <w:rPr>
            <w:rStyle w:val="Hyperlink"/>
            <w:noProof/>
          </w:rPr>
          <w:t>8</w:t>
        </w:r>
        <w:r w:rsidR="00D3179C">
          <w:rPr>
            <w:rFonts w:asciiTheme="minorHAnsi" w:eastAsiaTheme="minorEastAsia" w:hAnsiTheme="minorHAnsi" w:cstheme="minorBidi"/>
            <w:noProof/>
            <w:sz w:val="22"/>
            <w:szCs w:val="22"/>
          </w:rPr>
          <w:tab/>
        </w:r>
        <w:r w:rsidR="00D3179C" w:rsidRPr="001408CC">
          <w:rPr>
            <w:rStyle w:val="Hyperlink"/>
            <w:noProof/>
          </w:rPr>
          <w:t>INNLEVERING AV FORESPØRSEL OM DELTAKELSE I KONKURRANSEN</w:t>
        </w:r>
        <w:r w:rsidR="00D3179C">
          <w:rPr>
            <w:noProof/>
            <w:webHidden/>
          </w:rPr>
          <w:tab/>
        </w:r>
        <w:r w:rsidR="00D3179C">
          <w:rPr>
            <w:noProof/>
            <w:webHidden/>
          </w:rPr>
          <w:fldChar w:fldCharType="begin"/>
        </w:r>
        <w:r w:rsidR="00D3179C">
          <w:rPr>
            <w:noProof/>
            <w:webHidden/>
          </w:rPr>
          <w:instrText xml:space="preserve"> PAGEREF _Toc83584269 \h </w:instrText>
        </w:r>
        <w:r w:rsidR="00D3179C">
          <w:rPr>
            <w:noProof/>
            <w:webHidden/>
          </w:rPr>
        </w:r>
        <w:r w:rsidR="00D3179C">
          <w:rPr>
            <w:noProof/>
            <w:webHidden/>
          </w:rPr>
          <w:fldChar w:fldCharType="separate"/>
        </w:r>
        <w:r w:rsidR="00F90783">
          <w:rPr>
            <w:noProof/>
            <w:webHidden/>
          </w:rPr>
          <w:t>15</w:t>
        </w:r>
        <w:r w:rsidR="00D3179C">
          <w:rPr>
            <w:noProof/>
            <w:webHidden/>
          </w:rPr>
          <w:fldChar w:fldCharType="end"/>
        </w:r>
      </w:hyperlink>
    </w:p>
    <w:p w14:paraId="2BB96231" w14:textId="2450E7EE"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70" w:history="1">
        <w:r w:rsidR="00D3179C" w:rsidRPr="001408CC">
          <w:rPr>
            <w:rStyle w:val="Hyperlink"/>
            <w:noProof/>
          </w:rPr>
          <w:t>8.1</w:t>
        </w:r>
        <w:r w:rsidR="00D3179C">
          <w:rPr>
            <w:rFonts w:asciiTheme="minorHAnsi" w:eastAsiaTheme="minorEastAsia" w:hAnsiTheme="minorHAnsi" w:cstheme="minorBidi"/>
            <w:noProof/>
            <w:sz w:val="22"/>
            <w:szCs w:val="22"/>
          </w:rPr>
          <w:tab/>
        </w:r>
        <w:r w:rsidR="00D3179C" w:rsidRPr="001408CC">
          <w:rPr>
            <w:rStyle w:val="Hyperlink"/>
            <w:noProof/>
          </w:rPr>
          <w:t>Forespørsel om prekvalifisering – oversikt dokumentasjonskrav</w:t>
        </w:r>
        <w:r w:rsidR="00D3179C">
          <w:rPr>
            <w:noProof/>
            <w:webHidden/>
          </w:rPr>
          <w:tab/>
        </w:r>
        <w:r w:rsidR="00D3179C">
          <w:rPr>
            <w:noProof/>
            <w:webHidden/>
          </w:rPr>
          <w:fldChar w:fldCharType="begin"/>
        </w:r>
        <w:r w:rsidR="00D3179C">
          <w:rPr>
            <w:noProof/>
            <w:webHidden/>
          </w:rPr>
          <w:instrText xml:space="preserve"> PAGEREF _Toc83584270 \h </w:instrText>
        </w:r>
        <w:r w:rsidR="00D3179C">
          <w:rPr>
            <w:noProof/>
            <w:webHidden/>
          </w:rPr>
        </w:r>
        <w:r w:rsidR="00D3179C">
          <w:rPr>
            <w:noProof/>
            <w:webHidden/>
          </w:rPr>
          <w:fldChar w:fldCharType="separate"/>
        </w:r>
        <w:r w:rsidR="00F90783">
          <w:rPr>
            <w:noProof/>
            <w:webHidden/>
          </w:rPr>
          <w:t>16</w:t>
        </w:r>
        <w:r w:rsidR="00D3179C">
          <w:rPr>
            <w:noProof/>
            <w:webHidden/>
          </w:rPr>
          <w:fldChar w:fldCharType="end"/>
        </w:r>
      </w:hyperlink>
    </w:p>
    <w:p w14:paraId="01F8AD13" w14:textId="78E7A9FD" w:rsidR="00D3179C" w:rsidRDefault="0015094A">
      <w:pPr>
        <w:pStyle w:val="TOC1"/>
        <w:rPr>
          <w:rFonts w:asciiTheme="minorHAnsi" w:eastAsiaTheme="minorEastAsia" w:hAnsiTheme="minorHAnsi" w:cstheme="minorBidi"/>
          <w:noProof/>
          <w:sz w:val="22"/>
          <w:szCs w:val="22"/>
        </w:rPr>
      </w:pPr>
      <w:hyperlink w:anchor="_Toc83584271" w:history="1">
        <w:r w:rsidR="00D3179C" w:rsidRPr="001408CC">
          <w:rPr>
            <w:rStyle w:val="Hyperlink"/>
            <w:noProof/>
          </w:rPr>
          <w:t>9</w:t>
        </w:r>
        <w:r w:rsidR="00D3179C">
          <w:rPr>
            <w:rFonts w:asciiTheme="minorHAnsi" w:eastAsiaTheme="minorEastAsia" w:hAnsiTheme="minorHAnsi" w:cstheme="minorBidi"/>
            <w:noProof/>
            <w:sz w:val="22"/>
            <w:szCs w:val="22"/>
          </w:rPr>
          <w:tab/>
        </w:r>
        <w:r w:rsidR="00D3179C" w:rsidRPr="001408CC">
          <w:rPr>
            <w:rStyle w:val="Hyperlink"/>
            <w:noProof/>
          </w:rPr>
          <w:t>INNLEVERING AV TILBUD OG TILBUDSUTFORMING</w:t>
        </w:r>
        <w:r w:rsidR="00D3179C">
          <w:rPr>
            <w:noProof/>
            <w:webHidden/>
          </w:rPr>
          <w:tab/>
        </w:r>
        <w:r w:rsidR="00D3179C">
          <w:rPr>
            <w:noProof/>
            <w:webHidden/>
          </w:rPr>
          <w:fldChar w:fldCharType="begin"/>
        </w:r>
        <w:r w:rsidR="00D3179C">
          <w:rPr>
            <w:noProof/>
            <w:webHidden/>
          </w:rPr>
          <w:instrText xml:space="preserve"> PAGEREF _Toc83584271 \h </w:instrText>
        </w:r>
        <w:r w:rsidR="00D3179C">
          <w:rPr>
            <w:noProof/>
            <w:webHidden/>
          </w:rPr>
        </w:r>
        <w:r w:rsidR="00D3179C">
          <w:rPr>
            <w:noProof/>
            <w:webHidden/>
          </w:rPr>
          <w:fldChar w:fldCharType="separate"/>
        </w:r>
        <w:r w:rsidR="00F90783">
          <w:rPr>
            <w:noProof/>
            <w:webHidden/>
          </w:rPr>
          <w:t>16</w:t>
        </w:r>
        <w:r w:rsidR="00D3179C">
          <w:rPr>
            <w:noProof/>
            <w:webHidden/>
          </w:rPr>
          <w:fldChar w:fldCharType="end"/>
        </w:r>
      </w:hyperlink>
    </w:p>
    <w:p w14:paraId="3C145904" w14:textId="47BD91D2" w:rsidR="00D3179C" w:rsidRDefault="0015094A">
      <w:pPr>
        <w:pStyle w:val="TOC2"/>
        <w:tabs>
          <w:tab w:val="left" w:pos="880"/>
          <w:tab w:val="right" w:leader="dot" w:pos="9062"/>
        </w:tabs>
        <w:rPr>
          <w:rFonts w:asciiTheme="minorHAnsi" w:eastAsiaTheme="minorEastAsia" w:hAnsiTheme="minorHAnsi" w:cstheme="minorBidi"/>
          <w:noProof/>
          <w:sz w:val="22"/>
          <w:szCs w:val="22"/>
        </w:rPr>
      </w:pPr>
      <w:hyperlink w:anchor="_Toc83584272" w:history="1">
        <w:r w:rsidR="00D3179C" w:rsidRPr="001408CC">
          <w:rPr>
            <w:rStyle w:val="Hyperlink"/>
            <w:noProof/>
          </w:rPr>
          <w:t>9.1</w:t>
        </w:r>
        <w:r w:rsidR="00D3179C">
          <w:rPr>
            <w:rFonts w:asciiTheme="minorHAnsi" w:eastAsiaTheme="minorEastAsia" w:hAnsiTheme="minorHAnsi" w:cstheme="minorBidi"/>
            <w:noProof/>
            <w:sz w:val="22"/>
            <w:szCs w:val="22"/>
          </w:rPr>
          <w:tab/>
        </w:r>
        <w:r w:rsidR="00D3179C" w:rsidRPr="001408CC">
          <w:rPr>
            <w:rStyle w:val="Hyperlink"/>
            <w:noProof/>
          </w:rPr>
          <w:t>Tilbudets utforming</w:t>
        </w:r>
        <w:r w:rsidR="00D3179C">
          <w:rPr>
            <w:noProof/>
            <w:webHidden/>
          </w:rPr>
          <w:tab/>
        </w:r>
        <w:r w:rsidR="00D3179C">
          <w:rPr>
            <w:noProof/>
            <w:webHidden/>
          </w:rPr>
          <w:fldChar w:fldCharType="begin"/>
        </w:r>
        <w:r w:rsidR="00D3179C">
          <w:rPr>
            <w:noProof/>
            <w:webHidden/>
          </w:rPr>
          <w:instrText xml:space="preserve"> PAGEREF _Toc83584272 \h </w:instrText>
        </w:r>
        <w:r w:rsidR="00D3179C">
          <w:rPr>
            <w:noProof/>
            <w:webHidden/>
          </w:rPr>
        </w:r>
        <w:r w:rsidR="00D3179C">
          <w:rPr>
            <w:noProof/>
            <w:webHidden/>
          </w:rPr>
          <w:fldChar w:fldCharType="separate"/>
        </w:r>
        <w:r w:rsidR="00F90783">
          <w:rPr>
            <w:noProof/>
            <w:webHidden/>
          </w:rPr>
          <w:t>16</w:t>
        </w:r>
        <w:r w:rsidR="00D3179C">
          <w:rPr>
            <w:noProof/>
            <w:webHidden/>
          </w:rPr>
          <w:fldChar w:fldCharType="end"/>
        </w:r>
      </w:hyperlink>
    </w:p>
    <w:p w14:paraId="73A7C140" w14:textId="1635054F" w:rsidR="00D3179C" w:rsidRDefault="0015094A">
      <w:pPr>
        <w:pStyle w:val="TOC1"/>
        <w:rPr>
          <w:rFonts w:asciiTheme="minorHAnsi" w:eastAsiaTheme="minorEastAsia" w:hAnsiTheme="minorHAnsi" w:cstheme="minorBidi"/>
          <w:noProof/>
          <w:sz w:val="22"/>
          <w:szCs w:val="22"/>
        </w:rPr>
      </w:pPr>
      <w:hyperlink w:anchor="_Toc83584273" w:history="1">
        <w:r w:rsidR="00D3179C" w:rsidRPr="001408CC">
          <w:rPr>
            <w:rStyle w:val="Hyperlink"/>
            <w:noProof/>
          </w:rPr>
          <w:t>10</w:t>
        </w:r>
        <w:r w:rsidR="00D3179C">
          <w:rPr>
            <w:rFonts w:asciiTheme="minorHAnsi" w:eastAsiaTheme="minorEastAsia" w:hAnsiTheme="minorHAnsi" w:cstheme="minorBidi"/>
            <w:noProof/>
            <w:sz w:val="22"/>
            <w:szCs w:val="22"/>
          </w:rPr>
          <w:tab/>
        </w:r>
        <w:r w:rsidR="00D3179C" w:rsidRPr="001408CC">
          <w:rPr>
            <w:rStyle w:val="Hyperlink"/>
            <w:noProof/>
          </w:rPr>
          <w:t>VEDLEGG</w:t>
        </w:r>
        <w:r w:rsidR="00D3179C">
          <w:rPr>
            <w:noProof/>
            <w:webHidden/>
          </w:rPr>
          <w:tab/>
        </w:r>
        <w:r w:rsidR="00D3179C">
          <w:rPr>
            <w:noProof/>
            <w:webHidden/>
          </w:rPr>
          <w:fldChar w:fldCharType="begin"/>
        </w:r>
        <w:r w:rsidR="00D3179C">
          <w:rPr>
            <w:noProof/>
            <w:webHidden/>
          </w:rPr>
          <w:instrText xml:space="preserve"> PAGEREF _Toc83584273 \h </w:instrText>
        </w:r>
        <w:r w:rsidR="00D3179C">
          <w:rPr>
            <w:noProof/>
            <w:webHidden/>
          </w:rPr>
        </w:r>
        <w:r w:rsidR="00D3179C">
          <w:rPr>
            <w:noProof/>
            <w:webHidden/>
          </w:rPr>
          <w:fldChar w:fldCharType="separate"/>
        </w:r>
        <w:r w:rsidR="00F90783">
          <w:rPr>
            <w:noProof/>
            <w:webHidden/>
          </w:rPr>
          <w:t>17</w:t>
        </w:r>
        <w:r w:rsidR="00D3179C">
          <w:rPr>
            <w:noProof/>
            <w:webHidden/>
          </w:rPr>
          <w:fldChar w:fldCharType="end"/>
        </w:r>
      </w:hyperlink>
    </w:p>
    <w:p w14:paraId="359225D0" w14:textId="05AD9A15" w:rsidR="007C485A" w:rsidRPr="0020749B" w:rsidRDefault="00D30966" w:rsidP="00FF2F3C">
      <w:pPr>
        <w:pStyle w:val="TOC1"/>
        <w:rPr>
          <w:rFonts w:cs="Arial"/>
          <w:sz w:val="24"/>
          <w:szCs w:val="24"/>
        </w:rPr>
      </w:pPr>
      <w:r w:rsidRPr="0020749B">
        <w:rPr>
          <w:rFonts w:cs="Arial"/>
          <w:sz w:val="24"/>
          <w:szCs w:val="24"/>
        </w:rPr>
        <w:fldChar w:fldCharType="end"/>
      </w:r>
    </w:p>
    <w:p w14:paraId="42C16C36" w14:textId="77777777" w:rsidR="00FA0447" w:rsidRPr="0020749B" w:rsidRDefault="007C485A">
      <w:pPr>
        <w:rPr>
          <w:rFonts w:cs="Arial"/>
        </w:rPr>
      </w:pPr>
      <w:r w:rsidRPr="0020749B">
        <w:rPr>
          <w:rFonts w:cs="Arial"/>
        </w:rPr>
        <w:br w:type="page"/>
      </w:r>
    </w:p>
    <w:p w14:paraId="116130AE" w14:textId="77777777" w:rsidR="00E55D40" w:rsidRPr="0020749B" w:rsidRDefault="0081590C" w:rsidP="00CB569E">
      <w:pPr>
        <w:pStyle w:val="Heading1"/>
      </w:pPr>
      <w:bookmarkStart w:id="1" w:name="_Toc83584238"/>
      <w:r w:rsidRPr="0020749B">
        <w:t>GENERELL BESKRIVELSE</w:t>
      </w:r>
      <w:bookmarkEnd w:id="1"/>
    </w:p>
    <w:p w14:paraId="58954D9D" w14:textId="77777777" w:rsidR="0081590C" w:rsidRPr="000A7876" w:rsidRDefault="0081590C" w:rsidP="000A7876">
      <w:pPr>
        <w:pStyle w:val="Heading2"/>
      </w:pPr>
      <w:bookmarkStart w:id="2" w:name="_Toc83584239"/>
      <w:bookmarkStart w:id="3" w:name="_Ref83585810"/>
      <w:r w:rsidRPr="000A7876">
        <w:t>Oppdragsgiver</w:t>
      </w:r>
      <w:bookmarkEnd w:id="2"/>
      <w:bookmarkEnd w:id="3"/>
    </w:p>
    <w:p w14:paraId="72CF6808" w14:textId="77777777" w:rsidR="003D0614" w:rsidRPr="0020749B" w:rsidRDefault="003D0614" w:rsidP="003D0614">
      <w:pPr>
        <w:rPr>
          <w:rFonts w:cs="Arial"/>
        </w:rPr>
      </w:pPr>
    </w:p>
    <w:p w14:paraId="19D6FF9B" w14:textId="2C151B16" w:rsidR="0081590C" w:rsidRDefault="005B177E" w:rsidP="0081590C">
      <w:pPr>
        <w:rPr>
          <w:rFonts w:cs="Arial"/>
          <w:sz w:val="24"/>
          <w:szCs w:val="24"/>
        </w:rPr>
      </w:pPr>
      <w:r>
        <w:rPr>
          <w:rFonts w:cs="Arial"/>
          <w:sz w:val="24"/>
          <w:szCs w:val="24"/>
        </w:rPr>
        <w:t>Oppdragsgiver for denne konkurransen</w:t>
      </w:r>
      <w:r w:rsidR="0008310D">
        <w:rPr>
          <w:rFonts w:cs="Arial"/>
          <w:sz w:val="24"/>
          <w:szCs w:val="24"/>
        </w:rPr>
        <w:t xml:space="preserve"> er:</w:t>
      </w:r>
    </w:p>
    <w:p w14:paraId="4904B523" w14:textId="77777777" w:rsidR="00324863" w:rsidRDefault="00324863" w:rsidP="0081590C">
      <w:pPr>
        <w:rPr>
          <w:rFonts w:cs="Arial"/>
          <w:sz w:val="24"/>
          <w:szCs w:val="24"/>
        </w:rPr>
      </w:pPr>
    </w:p>
    <w:tbl>
      <w:tblPr>
        <w:tblW w:w="878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7"/>
        <w:gridCol w:w="2694"/>
        <w:gridCol w:w="3260"/>
      </w:tblGrid>
      <w:tr w:rsidR="00324863" w:rsidRPr="00C514AB" w14:paraId="413D344A" w14:textId="77777777" w:rsidTr="00591353">
        <w:trPr>
          <w:trHeight w:val="246"/>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BAC4D9" w14:textId="77777777" w:rsidR="00324863" w:rsidRPr="00A77AA2" w:rsidRDefault="00324863" w:rsidP="00352FB7">
            <w:pPr>
              <w:jc w:val="center"/>
              <w:rPr>
                <w:lang w:val="nn-NO"/>
              </w:rPr>
            </w:pPr>
            <w:r>
              <w:t>Agder fylkeskommune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1E8616" w14:textId="77777777" w:rsidR="00324863" w:rsidRPr="00C514AB" w:rsidRDefault="00324863" w:rsidP="00352FB7">
            <w:pPr>
              <w:jc w:val="center"/>
              <w:rPr>
                <w:bCs/>
              </w:rPr>
            </w:pPr>
            <w:r w:rsidRPr="00C514AB">
              <w:rPr>
                <w:bCs/>
              </w:rPr>
              <w:t>Arendal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0AB7E3" w14:textId="77777777" w:rsidR="00324863" w:rsidRPr="00C514AB" w:rsidRDefault="00324863" w:rsidP="00352FB7">
            <w:pPr>
              <w:jc w:val="center"/>
              <w:rPr>
                <w:bCs/>
              </w:rPr>
            </w:pPr>
            <w:r w:rsidRPr="00C514AB">
              <w:rPr>
                <w:bCs/>
              </w:rPr>
              <w:t>Birkenes kommune</w:t>
            </w:r>
          </w:p>
        </w:tc>
      </w:tr>
      <w:tr w:rsidR="00324863" w:rsidRPr="00C514AB" w14:paraId="68B90117" w14:textId="77777777" w:rsidTr="00591353">
        <w:trPr>
          <w:trHeight w:val="234"/>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0BD6E5" w14:textId="77777777" w:rsidR="00324863" w:rsidRPr="00C514AB" w:rsidRDefault="00324863" w:rsidP="00352FB7">
            <w:pPr>
              <w:jc w:val="center"/>
            </w:pPr>
            <w:r w:rsidRPr="00C514AB">
              <w:t>Bygland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3FEB21" w14:textId="77777777" w:rsidR="00324863" w:rsidRPr="00C514AB" w:rsidRDefault="00324863" w:rsidP="00352FB7">
            <w:pPr>
              <w:jc w:val="center"/>
            </w:pPr>
            <w:r w:rsidRPr="00C514AB">
              <w:t>Bykle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2C25F4" w14:textId="77777777" w:rsidR="00324863" w:rsidRPr="00C514AB" w:rsidRDefault="00324863" w:rsidP="00352FB7">
            <w:pPr>
              <w:jc w:val="center"/>
            </w:pPr>
            <w:r w:rsidRPr="00C514AB">
              <w:t>Evje og Hornnes kommune</w:t>
            </w:r>
          </w:p>
        </w:tc>
      </w:tr>
      <w:tr w:rsidR="00324863" w:rsidRPr="00C514AB" w14:paraId="37209EA1" w14:textId="77777777" w:rsidTr="00591353">
        <w:trPr>
          <w:trHeight w:val="246"/>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6BCE83" w14:textId="77777777" w:rsidR="00324863" w:rsidRPr="00C514AB" w:rsidRDefault="00324863" w:rsidP="00352FB7">
            <w:pPr>
              <w:jc w:val="center"/>
            </w:pPr>
            <w:r w:rsidRPr="00C514AB">
              <w:t>Farsund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DE346E" w14:textId="77777777" w:rsidR="00324863" w:rsidRPr="00C514AB" w:rsidRDefault="00324863" w:rsidP="00352FB7">
            <w:pPr>
              <w:jc w:val="center"/>
              <w:rPr>
                <w:bCs/>
              </w:rPr>
            </w:pPr>
            <w:r w:rsidRPr="00C514AB">
              <w:rPr>
                <w:bCs/>
              </w:rPr>
              <w:t>Flekkefjord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8E4CAE" w14:textId="77777777" w:rsidR="00324863" w:rsidRPr="00C514AB" w:rsidRDefault="00324863" w:rsidP="00352FB7">
            <w:pPr>
              <w:jc w:val="center"/>
              <w:rPr>
                <w:bCs/>
              </w:rPr>
            </w:pPr>
            <w:r w:rsidRPr="00C514AB">
              <w:rPr>
                <w:bCs/>
              </w:rPr>
              <w:t>Froland kommune</w:t>
            </w:r>
          </w:p>
        </w:tc>
      </w:tr>
      <w:tr w:rsidR="00324863" w:rsidRPr="00C514AB" w14:paraId="0E1D9775" w14:textId="77777777" w:rsidTr="00591353">
        <w:trPr>
          <w:trHeight w:val="246"/>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726425" w14:textId="77777777" w:rsidR="00324863" w:rsidRPr="00C514AB" w:rsidRDefault="00324863" w:rsidP="00352FB7">
            <w:pPr>
              <w:jc w:val="center"/>
            </w:pPr>
            <w:r w:rsidRPr="00C514AB">
              <w:t>Gjerstad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78E198" w14:textId="77777777" w:rsidR="00324863" w:rsidRPr="00C514AB" w:rsidRDefault="00324863" w:rsidP="00352FB7">
            <w:pPr>
              <w:jc w:val="center"/>
            </w:pPr>
            <w:r w:rsidRPr="00C514AB">
              <w:t>Grimstad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734B54" w14:textId="77777777" w:rsidR="00324863" w:rsidRPr="00C514AB" w:rsidRDefault="00324863" w:rsidP="00352FB7">
            <w:pPr>
              <w:jc w:val="center"/>
              <w:rPr>
                <w:bCs/>
              </w:rPr>
            </w:pPr>
            <w:r w:rsidRPr="00C514AB">
              <w:rPr>
                <w:bCs/>
              </w:rPr>
              <w:t>Hægebostad kommune</w:t>
            </w:r>
          </w:p>
        </w:tc>
      </w:tr>
      <w:tr w:rsidR="00324863" w:rsidRPr="00C514AB" w14:paraId="7691B647" w14:textId="77777777" w:rsidTr="00591353">
        <w:trPr>
          <w:trHeight w:val="234"/>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4810FD" w14:textId="77777777" w:rsidR="00324863" w:rsidRPr="00C514AB" w:rsidRDefault="00324863" w:rsidP="00352FB7">
            <w:pPr>
              <w:jc w:val="center"/>
            </w:pPr>
            <w:r>
              <w:t>Iveland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C07735" w14:textId="77777777" w:rsidR="00324863" w:rsidRPr="00C514AB" w:rsidRDefault="00324863" w:rsidP="00352FB7">
            <w:pPr>
              <w:jc w:val="center"/>
            </w:pPr>
            <w:r>
              <w:t>Kristiansand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A9CFB1" w14:textId="77777777" w:rsidR="00324863" w:rsidRPr="00C514AB" w:rsidRDefault="00324863" w:rsidP="00352FB7">
            <w:pPr>
              <w:jc w:val="center"/>
            </w:pPr>
            <w:r>
              <w:t>Kvinesdal kommune</w:t>
            </w:r>
          </w:p>
        </w:tc>
      </w:tr>
      <w:tr w:rsidR="00324863" w:rsidRPr="00C514AB" w14:paraId="68D1E509" w14:textId="77777777" w:rsidTr="00591353">
        <w:trPr>
          <w:trHeight w:val="315"/>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0AC118" w14:textId="77777777" w:rsidR="00324863" w:rsidRPr="00C514AB" w:rsidRDefault="00324863" w:rsidP="00352FB7">
            <w:pPr>
              <w:jc w:val="center"/>
            </w:pPr>
            <w:r w:rsidRPr="59B84317">
              <w:rPr>
                <w:lang w:val="nn-NO"/>
              </w:rPr>
              <w:t xml:space="preserve"> </w:t>
            </w:r>
            <w:r>
              <w:t>Lillesand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9EA6EF" w14:textId="77777777" w:rsidR="00324863" w:rsidRPr="00C514AB" w:rsidRDefault="00324863" w:rsidP="00352FB7">
            <w:pPr>
              <w:jc w:val="center"/>
            </w:pPr>
            <w:r w:rsidRPr="59B84317">
              <w:rPr>
                <w:lang w:val="nn-NO"/>
              </w:rPr>
              <w:t>Lyngdal kommune</w:t>
            </w:r>
            <w:r>
              <w:t xml:space="preserve">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770A45" w14:textId="77777777" w:rsidR="00324863" w:rsidRPr="00C514AB" w:rsidRDefault="00324863" w:rsidP="00352FB7">
            <w:pPr>
              <w:jc w:val="center"/>
            </w:pPr>
            <w:r>
              <w:t>Lindesnes kommune</w:t>
            </w:r>
          </w:p>
        </w:tc>
      </w:tr>
      <w:tr w:rsidR="00591353" w:rsidRPr="00C514AB" w14:paraId="74886D66" w14:textId="77777777" w:rsidTr="00591353">
        <w:trPr>
          <w:trHeight w:val="300"/>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4C80A8" w14:textId="77777777" w:rsidR="00591353" w:rsidRPr="00C514AB" w:rsidRDefault="00591353" w:rsidP="00591353">
            <w:pPr>
              <w:jc w:val="center"/>
            </w:pPr>
            <w:r>
              <w:t>Risør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F08692" w14:textId="52206252" w:rsidR="00591353" w:rsidRPr="00C514AB" w:rsidRDefault="00591353" w:rsidP="00591353">
            <w:pPr>
              <w:jc w:val="center"/>
            </w:pPr>
            <w:r>
              <w:t>Vegårshei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676B34" w14:textId="77777777" w:rsidR="00591353" w:rsidRPr="00C514AB" w:rsidRDefault="00591353" w:rsidP="00591353">
            <w:pPr>
              <w:jc w:val="center"/>
            </w:pPr>
            <w:r>
              <w:t>Tvedestrand kommune</w:t>
            </w:r>
          </w:p>
        </w:tc>
      </w:tr>
      <w:tr w:rsidR="00591353" w:rsidRPr="00C514AB" w14:paraId="566D6367" w14:textId="77777777" w:rsidTr="00591353">
        <w:trPr>
          <w:trHeight w:val="234"/>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D9D525" w14:textId="77777777" w:rsidR="00591353" w:rsidRPr="00C514AB" w:rsidRDefault="00591353" w:rsidP="00591353">
            <w:pPr>
              <w:jc w:val="center"/>
            </w:pPr>
            <w:r>
              <w:t>Valle kommune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D2C648" w14:textId="3858C0A7" w:rsidR="00591353" w:rsidRPr="00C514AB" w:rsidRDefault="00591353" w:rsidP="00591353">
            <w:pPr>
              <w:jc w:val="center"/>
            </w:pPr>
            <w:r>
              <w:t>Åseral kommune</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0D89D4" w14:textId="77777777" w:rsidR="00591353" w:rsidRPr="00C514AB" w:rsidRDefault="00591353" w:rsidP="00591353">
            <w:pPr>
              <w:jc w:val="center"/>
            </w:pPr>
            <w:r>
              <w:t>Vennesla kommune</w:t>
            </w:r>
          </w:p>
        </w:tc>
      </w:tr>
      <w:tr w:rsidR="00856632" w:rsidRPr="00C514AB" w14:paraId="7BEAE546" w14:textId="77777777" w:rsidTr="00352FB7">
        <w:trPr>
          <w:trHeight w:val="246"/>
        </w:trPr>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8B5B02" w14:textId="77777777" w:rsidR="00856632" w:rsidRPr="00C514AB" w:rsidRDefault="00856632" w:rsidP="00591353">
            <w:pPr>
              <w:jc w:val="center"/>
            </w:pPr>
            <w:r>
              <w:t>Åmli kommune</w:t>
            </w:r>
          </w:p>
        </w:tc>
        <w:tc>
          <w:tcPr>
            <w:tcW w:w="5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0A65A8" w14:textId="35E10FCE" w:rsidR="00856632" w:rsidRPr="00C514AB" w:rsidRDefault="00856632" w:rsidP="00BF49DA">
            <w:pPr>
              <w:jc w:val="center"/>
            </w:pPr>
            <w:r>
              <w:t>Sørlandet Sykehus HF</w:t>
            </w:r>
          </w:p>
        </w:tc>
      </w:tr>
    </w:tbl>
    <w:p w14:paraId="786A1BD5" w14:textId="77777777" w:rsidR="00324863" w:rsidRDefault="00324863" w:rsidP="0081590C">
      <w:pPr>
        <w:rPr>
          <w:rFonts w:cs="Arial"/>
          <w:sz w:val="24"/>
          <w:szCs w:val="24"/>
        </w:rPr>
      </w:pPr>
    </w:p>
    <w:p w14:paraId="51072B14" w14:textId="1B0C8C6A" w:rsidR="003D3A33" w:rsidRDefault="003D3A33" w:rsidP="0081590C">
      <w:pPr>
        <w:rPr>
          <w:rFonts w:cs="Arial"/>
          <w:sz w:val="24"/>
          <w:szCs w:val="24"/>
        </w:rPr>
      </w:pPr>
    </w:p>
    <w:p w14:paraId="4B73726F" w14:textId="0497B010" w:rsidR="003D3A33" w:rsidRDefault="003D3A33" w:rsidP="0081590C">
      <w:pPr>
        <w:rPr>
          <w:rFonts w:cs="Arial"/>
          <w:sz w:val="24"/>
          <w:szCs w:val="24"/>
        </w:rPr>
      </w:pPr>
      <w:r>
        <w:rPr>
          <w:rFonts w:cs="Arial"/>
          <w:sz w:val="24"/>
          <w:szCs w:val="24"/>
        </w:rPr>
        <w:t>I tillegg vil følgende</w:t>
      </w:r>
      <w:r w:rsidR="00374DDE">
        <w:rPr>
          <w:rFonts w:cs="Arial"/>
          <w:sz w:val="24"/>
          <w:szCs w:val="24"/>
        </w:rPr>
        <w:t xml:space="preserve"> kommune</w:t>
      </w:r>
      <w:r w:rsidR="009107E6">
        <w:rPr>
          <w:rFonts w:cs="Arial"/>
          <w:sz w:val="24"/>
          <w:szCs w:val="24"/>
        </w:rPr>
        <w:t>r</w:t>
      </w:r>
      <w:r>
        <w:rPr>
          <w:rFonts w:cs="Arial"/>
          <w:sz w:val="24"/>
          <w:szCs w:val="24"/>
        </w:rPr>
        <w:t xml:space="preserve"> ha </w:t>
      </w:r>
      <w:r w:rsidR="009E7AF2">
        <w:rPr>
          <w:rFonts w:cs="Arial"/>
          <w:sz w:val="24"/>
          <w:szCs w:val="24"/>
        </w:rPr>
        <w:t xml:space="preserve">opsjon på </w:t>
      </w:r>
      <w:r>
        <w:rPr>
          <w:rFonts w:cs="Arial"/>
          <w:sz w:val="24"/>
          <w:szCs w:val="24"/>
        </w:rPr>
        <w:t>å tiltre avtalen på et senere tidspunkt:</w:t>
      </w:r>
    </w:p>
    <w:p w14:paraId="11E4FBD7" w14:textId="4B8844B4" w:rsidR="009107E6" w:rsidRDefault="009107E6" w:rsidP="0081590C">
      <w:pPr>
        <w:rPr>
          <w:rFonts w:cs="Arial"/>
          <w:sz w:val="24"/>
          <w:szCs w:val="24"/>
        </w:rPr>
      </w:pPr>
      <w:r>
        <w:rPr>
          <w:rFonts w:cs="Arial"/>
          <w:sz w:val="24"/>
          <w:szCs w:val="24"/>
        </w:rPr>
        <w:t>Sirdal kommune</w:t>
      </w:r>
    </w:p>
    <w:p w14:paraId="7FFFD300" w14:textId="76BB7E30" w:rsidR="003D3A33" w:rsidRPr="003D3A33" w:rsidRDefault="003D3A33" w:rsidP="0081590C">
      <w:pPr>
        <w:rPr>
          <w:rFonts w:cs="Arial"/>
          <w:color w:val="FF0000"/>
          <w:sz w:val="24"/>
          <w:szCs w:val="24"/>
        </w:rPr>
      </w:pPr>
      <w:r>
        <w:rPr>
          <w:rFonts w:cs="Arial"/>
          <w:sz w:val="24"/>
          <w:szCs w:val="24"/>
        </w:rPr>
        <w:t xml:space="preserve">Stavanger kommune </w:t>
      </w:r>
    </w:p>
    <w:p w14:paraId="4E3ABB60" w14:textId="7DFD86F8" w:rsidR="00380B1C" w:rsidRDefault="00380B1C" w:rsidP="0081590C">
      <w:pPr>
        <w:rPr>
          <w:rFonts w:cs="Arial"/>
          <w:sz w:val="24"/>
          <w:szCs w:val="24"/>
        </w:rPr>
      </w:pPr>
    </w:p>
    <w:p w14:paraId="11015C8B" w14:textId="77777777" w:rsidR="00140D4A" w:rsidRDefault="00140D4A" w:rsidP="00140D4A">
      <w:pPr>
        <w:spacing w:line="240" w:lineRule="auto"/>
        <w:textAlignment w:val="center"/>
        <w:rPr>
          <w:rFonts w:asciiTheme="minorHAnsi" w:eastAsiaTheme="majorEastAsia" w:hAnsiTheme="minorHAnsi" w:cstheme="minorHAnsi"/>
          <w:sz w:val="24"/>
          <w:szCs w:val="24"/>
        </w:rPr>
      </w:pPr>
      <w:r>
        <w:rPr>
          <w:rFonts w:eastAsiaTheme="majorEastAsia" w:cstheme="minorHAnsi"/>
          <w:sz w:val="24"/>
          <w:szCs w:val="24"/>
        </w:rPr>
        <w:t xml:space="preserve">I tillegg har alle fastleger i Agder (ca. 310 stk.) opsjon på å ta i bruk løsningen vederlagsfritt. </w:t>
      </w:r>
    </w:p>
    <w:p w14:paraId="6818AB28" w14:textId="0668E704" w:rsidR="0081590C" w:rsidRPr="00140D4A" w:rsidRDefault="0081590C" w:rsidP="0081590C">
      <w:pPr>
        <w:rPr>
          <w:rFonts w:cs="Arial"/>
          <w:iCs/>
          <w:sz w:val="24"/>
          <w:szCs w:val="24"/>
        </w:rPr>
      </w:pPr>
    </w:p>
    <w:p w14:paraId="01734B90" w14:textId="77777777" w:rsidR="00140D4A" w:rsidRPr="0020749B" w:rsidRDefault="00140D4A" w:rsidP="0081590C">
      <w:pPr>
        <w:rPr>
          <w:rFonts w:cs="Arial"/>
          <w:i/>
          <w:sz w:val="24"/>
          <w:szCs w:val="24"/>
        </w:rPr>
      </w:pPr>
    </w:p>
    <w:p w14:paraId="156B132C" w14:textId="77777777" w:rsidR="0081590C" w:rsidRPr="0020749B" w:rsidRDefault="0081590C" w:rsidP="0081590C">
      <w:pPr>
        <w:rPr>
          <w:rFonts w:cs="Arial"/>
          <w:sz w:val="24"/>
          <w:szCs w:val="24"/>
        </w:rPr>
      </w:pPr>
      <w:r w:rsidRPr="0020749B">
        <w:rPr>
          <w:rFonts w:cs="Arial"/>
          <w:sz w:val="24"/>
          <w:szCs w:val="24"/>
        </w:rPr>
        <w:t>Oppdragsgivers kontaktperson er:</w:t>
      </w:r>
    </w:p>
    <w:p w14:paraId="47CB3934" w14:textId="77777777" w:rsidR="0081590C" w:rsidRPr="0020749B"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192"/>
      </w:tblGrid>
      <w:tr w:rsidR="0081590C" w:rsidRPr="0020749B" w14:paraId="44A79A27" w14:textId="77777777" w:rsidTr="0789BB36">
        <w:tc>
          <w:tcPr>
            <w:tcW w:w="1937" w:type="dxa"/>
          </w:tcPr>
          <w:p w14:paraId="5A5E5EE6" w14:textId="77777777" w:rsidR="0081590C" w:rsidRPr="0020749B" w:rsidRDefault="0081590C" w:rsidP="00A123C7">
            <w:pPr>
              <w:rPr>
                <w:rFonts w:cs="Arial"/>
                <w:sz w:val="24"/>
                <w:szCs w:val="24"/>
              </w:rPr>
            </w:pPr>
            <w:r w:rsidRPr="0020749B">
              <w:rPr>
                <w:rFonts w:cs="Arial"/>
                <w:sz w:val="24"/>
                <w:szCs w:val="24"/>
              </w:rPr>
              <w:t>Navn:</w:t>
            </w:r>
          </w:p>
        </w:tc>
        <w:bookmarkStart w:id="4" w:name="Tekst15"/>
        <w:tc>
          <w:tcPr>
            <w:tcW w:w="7320" w:type="dxa"/>
          </w:tcPr>
          <w:p w14:paraId="716B83AE" w14:textId="25A86CEA" w:rsidR="0081590C" w:rsidRPr="0020749B" w:rsidRDefault="00D30966" w:rsidP="00D723D1">
            <w:pPr>
              <w:rPr>
                <w:rFonts w:cs="Arial"/>
                <w:sz w:val="24"/>
                <w:szCs w:val="24"/>
              </w:rPr>
            </w:pPr>
            <w:r w:rsidRPr="0020749B">
              <w:rPr>
                <w:rFonts w:cs="Arial"/>
                <w:sz w:val="24"/>
                <w:szCs w:val="24"/>
              </w:rPr>
              <w:fldChar w:fldCharType="begin">
                <w:ffData>
                  <w:name w:val="Tekst15"/>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4"/>
            <w:r w:rsidR="12719AF0" w:rsidRPr="0789BB36">
              <w:rPr>
                <w:rFonts w:cs="Arial"/>
                <w:sz w:val="24"/>
                <w:szCs w:val="24"/>
              </w:rPr>
              <w:t>Marit Svindland</w:t>
            </w:r>
          </w:p>
        </w:tc>
      </w:tr>
      <w:tr w:rsidR="0081590C" w:rsidRPr="0020749B" w14:paraId="28D1379A" w14:textId="77777777" w:rsidTr="0789BB36">
        <w:tc>
          <w:tcPr>
            <w:tcW w:w="1937" w:type="dxa"/>
          </w:tcPr>
          <w:p w14:paraId="6CD1B264" w14:textId="77777777" w:rsidR="0081590C" w:rsidRPr="0020749B" w:rsidRDefault="00422D9E" w:rsidP="00A123C7">
            <w:pPr>
              <w:rPr>
                <w:rFonts w:cs="Arial"/>
                <w:sz w:val="24"/>
                <w:szCs w:val="24"/>
              </w:rPr>
            </w:pPr>
            <w:r>
              <w:rPr>
                <w:rFonts w:cs="Arial"/>
                <w:sz w:val="24"/>
                <w:szCs w:val="24"/>
              </w:rPr>
              <w:t>e-post</w:t>
            </w:r>
          </w:p>
        </w:tc>
        <w:bookmarkStart w:id="5" w:name="Tekst13"/>
        <w:tc>
          <w:tcPr>
            <w:tcW w:w="7320" w:type="dxa"/>
          </w:tcPr>
          <w:p w14:paraId="43B59991" w14:textId="3C86400C" w:rsidR="0081590C" w:rsidRPr="0020749B" w:rsidRDefault="00D30966" w:rsidP="00A123C7">
            <w:pPr>
              <w:rPr>
                <w:rFonts w:cs="Arial"/>
                <w:sz w:val="24"/>
                <w:szCs w:val="24"/>
              </w:rPr>
            </w:pPr>
            <w:r w:rsidRPr="0020749B">
              <w:rPr>
                <w:rFonts w:cs="Arial"/>
                <w:sz w:val="24"/>
                <w:szCs w:val="24"/>
              </w:rPr>
              <w:fldChar w:fldCharType="begin">
                <w:ffData>
                  <w:name w:val="Tekst13"/>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5"/>
            <w:r w:rsidR="2785A236" w:rsidRPr="0789BB36">
              <w:rPr>
                <w:rFonts w:cs="Arial"/>
                <w:sz w:val="24"/>
                <w:szCs w:val="24"/>
              </w:rPr>
              <w:t>Marit.Svindland@lindesnes.kommune.no</w:t>
            </w:r>
          </w:p>
        </w:tc>
      </w:tr>
    </w:tbl>
    <w:p w14:paraId="7D4EE64F" w14:textId="77777777" w:rsidR="00CF5917" w:rsidRPr="0020749B" w:rsidRDefault="00CF5917" w:rsidP="0081590C">
      <w:pPr>
        <w:tabs>
          <w:tab w:val="left" w:pos="1579"/>
        </w:tabs>
        <w:rPr>
          <w:rFonts w:cs="Arial"/>
          <w:i/>
          <w:sz w:val="24"/>
          <w:szCs w:val="24"/>
        </w:rPr>
      </w:pPr>
      <w:bookmarkStart w:id="6" w:name="_Toc164247379"/>
      <w:bookmarkEnd w:id="6"/>
    </w:p>
    <w:p w14:paraId="56E65CF5" w14:textId="331E1C4C" w:rsidR="0081590C" w:rsidRPr="0020749B" w:rsidRDefault="0081590C" w:rsidP="42F442F5">
      <w:pPr>
        <w:rPr>
          <w:rFonts w:cs="Arial"/>
          <w:i/>
          <w:iCs/>
          <w:sz w:val="24"/>
          <w:szCs w:val="24"/>
        </w:rPr>
      </w:pPr>
      <w:r w:rsidRPr="42F442F5">
        <w:rPr>
          <w:rFonts w:cs="Arial"/>
          <w:sz w:val="24"/>
          <w:szCs w:val="24"/>
        </w:rPr>
        <w:t xml:space="preserve">Eventuelle spørsmål </w:t>
      </w:r>
      <w:r w:rsidR="00B10C01" w:rsidRPr="42F442F5">
        <w:rPr>
          <w:rFonts w:cs="Arial"/>
          <w:sz w:val="24"/>
          <w:szCs w:val="24"/>
        </w:rPr>
        <w:t xml:space="preserve">kan </w:t>
      </w:r>
      <w:r w:rsidRPr="42F442F5">
        <w:rPr>
          <w:rFonts w:cs="Arial"/>
          <w:sz w:val="24"/>
          <w:szCs w:val="24"/>
        </w:rPr>
        <w:t>rettes til kontaktper</w:t>
      </w:r>
      <w:r w:rsidR="00422D9E" w:rsidRPr="42F442F5">
        <w:rPr>
          <w:rFonts w:cs="Arial"/>
          <w:sz w:val="24"/>
          <w:szCs w:val="24"/>
        </w:rPr>
        <w:t xml:space="preserve">sonen </w:t>
      </w:r>
      <w:r w:rsidR="002C40A6" w:rsidRPr="42F442F5">
        <w:rPr>
          <w:rFonts w:cs="Arial"/>
          <w:sz w:val="24"/>
          <w:szCs w:val="24"/>
        </w:rPr>
        <w:t>via oppdragsgivers konkurransegjennomføringssystem</w:t>
      </w:r>
      <w:r w:rsidR="1C30AA2A" w:rsidRPr="42F442F5">
        <w:rPr>
          <w:rFonts w:cs="Arial"/>
          <w:sz w:val="24"/>
          <w:szCs w:val="24"/>
        </w:rPr>
        <w:t xml:space="preserve">, heretter kalt </w:t>
      </w:r>
      <w:r w:rsidR="002C40A6" w:rsidRPr="42F442F5">
        <w:rPr>
          <w:rFonts w:cs="Arial"/>
          <w:sz w:val="24"/>
          <w:szCs w:val="24"/>
        </w:rPr>
        <w:t>KGV</w:t>
      </w:r>
      <w:r w:rsidR="00422D9E" w:rsidRPr="42F442F5">
        <w:rPr>
          <w:rFonts w:cs="Arial"/>
          <w:sz w:val="24"/>
          <w:szCs w:val="24"/>
        </w:rPr>
        <w:t>.</w:t>
      </w:r>
      <w:r w:rsidR="00E333A4" w:rsidRPr="42F442F5">
        <w:rPr>
          <w:rFonts w:cs="Arial"/>
          <w:sz w:val="24"/>
          <w:szCs w:val="24"/>
        </w:rPr>
        <w:t xml:space="preserve"> </w:t>
      </w:r>
    </w:p>
    <w:p w14:paraId="5E89115F" w14:textId="77777777" w:rsidR="0081590C" w:rsidRPr="0020749B" w:rsidRDefault="0081590C" w:rsidP="0081590C">
      <w:pPr>
        <w:tabs>
          <w:tab w:val="left" w:pos="1579"/>
        </w:tabs>
        <w:rPr>
          <w:rFonts w:cs="Arial"/>
          <w:sz w:val="24"/>
          <w:szCs w:val="24"/>
        </w:rPr>
      </w:pPr>
    </w:p>
    <w:p w14:paraId="4B6C58B4" w14:textId="2BCC50D2" w:rsidR="0081590C" w:rsidRPr="0020749B" w:rsidRDefault="0081590C" w:rsidP="0081590C">
      <w:pPr>
        <w:tabs>
          <w:tab w:val="left" w:pos="1579"/>
        </w:tabs>
        <w:rPr>
          <w:rFonts w:cs="Arial"/>
          <w:sz w:val="24"/>
          <w:szCs w:val="24"/>
        </w:rPr>
      </w:pPr>
      <w:r w:rsidRPr="0020749B">
        <w:rPr>
          <w:rFonts w:cs="Arial"/>
          <w:sz w:val="24"/>
          <w:szCs w:val="24"/>
        </w:rPr>
        <w:t xml:space="preserve">Det skal ikke være kontakt/kommunikasjon med andre personer hos </w:t>
      </w:r>
      <w:r w:rsidR="00C37E4D" w:rsidRPr="0020749B">
        <w:rPr>
          <w:rFonts w:cs="Arial"/>
          <w:sz w:val="24"/>
          <w:szCs w:val="24"/>
        </w:rPr>
        <w:t xml:space="preserve">oppdragsgiver </w:t>
      </w:r>
      <w:r w:rsidR="002C40A6" w:rsidRPr="0020749B">
        <w:rPr>
          <w:rFonts w:cs="Arial"/>
          <w:sz w:val="24"/>
          <w:szCs w:val="24"/>
        </w:rPr>
        <w:t>når det gjelder</w:t>
      </w:r>
      <w:r w:rsidRPr="0020749B">
        <w:rPr>
          <w:rFonts w:cs="Arial"/>
          <w:sz w:val="24"/>
          <w:szCs w:val="24"/>
        </w:rPr>
        <w:t xml:space="preserve"> </w:t>
      </w:r>
      <w:r w:rsidR="00A0338D">
        <w:rPr>
          <w:rFonts w:cs="Arial"/>
          <w:sz w:val="24"/>
          <w:szCs w:val="24"/>
        </w:rPr>
        <w:t>denne konkurransen</w:t>
      </w:r>
      <w:r w:rsidR="002C40A6">
        <w:rPr>
          <w:rFonts w:cs="Arial"/>
          <w:sz w:val="24"/>
          <w:szCs w:val="24"/>
        </w:rPr>
        <w:t>.</w:t>
      </w:r>
    </w:p>
    <w:p w14:paraId="1693E083" w14:textId="77777777" w:rsidR="0081590C" w:rsidRPr="0020749B" w:rsidRDefault="0081590C" w:rsidP="0081590C">
      <w:pPr>
        <w:rPr>
          <w:rFonts w:cs="Arial"/>
          <w:sz w:val="24"/>
          <w:szCs w:val="24"/>
        </w:rPr>
      </w:pPr>
    </w:p>
    <w:p w14:paraId="4218C361" w14:textId="77777777" w:rsidR="0081590C" w:rsidRPr="000A7876" w:rsidRDefault="006520B2" w:rsidP="000A7876">
      <w:pPr>
        <w:pStyle w:val="Heading2"/>
      </w:pPr>
      <w:bookmarkStart w:id="7" w:name="_Toc83584240"/>
      <w:r w:rsidRPr="000A7876">
        <w:t>Beskrivelse av leveransen</w:t>
      </w:r>
      <w:bookmarkEnd w:id="7"/>
    </w:p>
    <w:p w14:paraId="4B0C2625" w14:textId="77777777" w:rsidR="00A43CE6" w:rsidRDefault="007D3744" w:rsidP="007D3744">
      <w:pPr>
        <w:rPr>
          <w:rFonts w:cs="Arial"/>
          <w:sz w:val="24"/>
          <w:szCs w:val="24"/>
        </w:rPr>
      </w:pPr>
      <w:r>
        <w:rPr>
          <w:rFonts w:cs="Arial"/>
          <w:sz w:val="24"/>
          <w:szCs w:val="24"/>
        </w:rPr>
        <w:t>Kundens beskrivelse av leveransen</w:t>
      </w:r>
      <w:r w:rsidRPr="0020749B">
        <w:rPr>
          <w:rFonts w:cs="Arial"/>
          <w:sz w:val="24"/>
          <w:szCs w:val="24"/>
        </w:rPr>
        <w:t xml:space="preserve"> følger av </w:t>
      </w:r>
      <w:r w:rsidRPr="002C40A6">
        <w:rPr>
          <w:rFonts w:cs="Arial"/>
          <w:sz w:val="24"/>
          <w:szCs w:val="24"/>
        </w:rPr>
        <w:t xml:space="preserve">bilag 1 </w:t>
      </w:r>
      <w:r w:rsidR="00B81B90" w:rsidRPr="002C40A6">
        <w:rPr>
          <w:rFonts w:cs="Arial"/>
          <w:sz w:val="24"/>
          <w:szCs w:val="24"/>
        </w:rPr>
        <w:t>(Oppdragsgivers behovsbeskrivelse og krav</w:t>
      </w:r>
      <w:r w:rsidR="001A2885" w:rsidRPr="002C40A6">
        <w:rPr>
          <w:rFonts w:cs="Arial"/>
          <w:sz w:val="24"/>
          <w:szCs w:val="24"/>
        </w:rPr>
        <w:t xml:space="preserve">) </w:t>
      </w:r>
      <w:r w:rsidRPr="002C40A6">
        <w:rPr>
          <w:rFonts w:cs="Arial"/>
          <w:sz w:val="24"/>
          <w:szCs w:val="24"/>
        </w:rPr>
        <w:t xml:space="preserve">til </w:t>
      </w:r>
      <w:r w:rsidR="00DA6D7B" w:rsidRPr="002C40A6">
        <w:rPr>
          <w:rFonts w:cs="Arial"/>
          <w:sz w:val="24"/>
          <w:szCs w:val="24"/>
        </w:rPr>
        <w:t>partnerskaps</w:t>
      </w:r>
      <w:r w:rsidRPr="002C40A6">
        <w:rPr>
          <w:rFonts w:cs="Arial"/>
          <w:sz w:val="24"/>
          <w:szCs w:val="24"/>
        </w:rPr>
        <w:t>kontrakt</w:t>
      </w:r>
      <w:r w:rsidR="00DA6D7B" w:rsidRPr="002C40A6">
        <w:rPr>
          <w:rFonts w:cs="Arial"/>
          <w:sz w:val="24"/>
          <w:szCs w:val="24"/>
        </w:rPr>
        <w:t>en</w:t>
      </w:r>
      <w:r w:rsidRPr="002C40A6">
        <w:rPr>
          <w:rFonts w:cs="Arial"/>
          <w:sz w:val="24"/>
          <w:szCs w:val="24"/>
        </w:rPr>
        <w:t>.</w:t>
      </w:r>
    </w:p>
    <w:p w14:paraId="2C204557" w14:textId="77777777" w:rsidR="009D3199" w:rsidRDefault="009D3199" w:rsidP="007D3744">
      <w:pPr>
        <w:rPr>
          <w:rFonts w:cs="Arial"/>
          <w:sz w:val="24"/>
          <w:szCs w:val="24"/>
        </w:rPr>
      </w:pPr>
    </w:p>
    <w:p w14:paraId="6D10E3A8" w14:textId="77777777" w:rsidR="009D3199" w:rsidRDefault="009D3199" w:rsidP="009D3199">
      <w:pPr>
        <w:pStyle w:val="Heading2"/>
      </w:pPr>
      <w:bookmarkStart w:id="8" w:name="_Toc83584241"/>
      <w:r>
        <w:t>Språk</w:t>
      </w:r>
      <w:bookmarkEnd w:id="8"/>
    </w:p>
    <w:p w14:paraId="3BFAA80E" w14:textId="702597B6" w:rsidR="00784785" w:rsidRPr="0011721F" w:rsidRDefault="00784785" w:rsidP="00784785">
      <w:pPr>
        <w:rPr>
          <w:sz w:val="24"/>
          <w:szCs w:val="24"/>
        </w:rPr>
      </w:pPr>
      <w:r w:rsidRPr="0789BB36">
        <w:rPr>
          <w:sz w:val="24"/>
          <w:szCs w:val="24"/>
        </w:rPr>
        <w:t>All skriftlig og muntlig kommunikasjon i forbindelse med denne konkurransen skal foregå på norsk. Språkkravet gjelder også selve tilbudet.</w:t>
      </w:r>
    </w:p>
    <w:p w14:paraId="1A0DFD07" w14:textId="77777777" w:rsidR="009D3199" w:rsidRPr="009D3199" w:rsidRDefault="009D3199" w:rsidP="009D3199"/>
    <w:p w14:paraId="25B0A426" w14:textId="77777777" w:rsidR="00A61C95" w:rsidRPr="007D3744" w:rsidRDefault="00A61C95" w:rsidP="007D3744">
      <w:pPr>
        <w:rPr>
          <w:rFonts w:cs="Arial"/>
          <w:sz w:val="24"/>
          <w:szCs w:val="24"/>
        </w:rPr>
      </w:pPr>
    </w:p>
    <w:p w14:paraId="04961EE6" w14:textId="77777777" w:rsidR="007D2AF9" w:rsidRPr="000A7876" w:rsidRDefault="007D2AF9" w:rsidP="000A7876">
      <w:pPr>
        <w:pStyle w:val="Heading2"/>
      </w:pPr>
      <w:bookmarkStart w:id="9" w:name="_Toc266101725"/>
      <w:bookmarkStart w:id="10" w:name="_Ref464564226"/>
      <w:bookmarkStart w:id="11" w:name="_Toc83584242"/>
      <w:r w:rsidRPr="000A7876">
        <w:t>Viktige datoer</w:t>
      </w:r>
      <w:bookmarkEnd w:id="9"/>
      <w:bookmarkEnd w:id="10"/>
      <w:bookmarkEnd w:id="11"/>
    </w:p>
    <w:p w14:paraId="62D47374" w14:textId="5F174CCB" w:rsidR="007D2AF9" w:rsidRDefault="007D2AF9" w:rsidP="0789BB36">
      <w:pPr>
        <w:rPr>
          <w:rFonts w:cs="Arial"/>
          <w:sz w:val="24"/>
          <w:szCs w:val="24"/>
        </w:rPr>
      </w:pPr>
      <w:r w:rsidRPr="0789BB36">
        <w:rPr>
          <w:rFonts w:cs="Arial"/>
          <w:sz w:val="24"/>
          <w:szCs w:val="24"/>
        </w:rPr>
        <w:t xml:space="preserve">Oppdragsgiver har lagt opp til følgende </w:t>
      </w:r>
      <w:r w:rsidR="7ADEE251" w:rsidRPr="0789BB36">
        <w:rPr>
          <w:rFonts w:cs="Arial"/>
          <w:sz w:val="24"/>
          <w:szCs w:val="24"/>
        </w:rPr>
        <w:t xml:space="preserve">datoer </w:t>
      </w:r>
      <w:r w:rsidRPr="0789BB36">
        <w:rPr>
          <w:rFonts w:cs="Arial"/>
          <w:sz w:val="24"/>
          <w:szCs w:val="24"/>
        </w:rPr>
        <w:t xml:space="preserve">for </w:t>
      </w:r>
      <w:r w:rsidR="13DBF448" w:rsidRPr="0789BB36">
        <w:rPr>
          <w:rFonts w:cs="Arial"/>
          <w:sz w:val="24"/>
          <w:szCs w:val="24"/>
        </w:rPr>
        <w:t>dialog- og konkurransefasen</w:t>
      </w:r>
      <w:r w:rsidRPr="0789BB36">
        <w:rPr>
          <w:rFonts w:cs="Arial"/>
          <w:sz w:val="24"/>
          <w:szCs w:val="24"/>
        </w:rPr>
        <w:t>:</w:t>
      </w:r>
    </w:p>
    <w:p w14:paraId="62B7FBD7" w14:textId="7D47E2DA" w:rsidR="0FC7A735" w:rsidRDefault="0FC7A735" w:rsidP="42F442F5">
      <w:pPr>
        <w:rPr>
          <w:rFonts w:cs="Arial"/>
          <w:sz w:val="24"/>
          <w:szCs w:val="24"/>
        </w:rPr>
      </w:pPr>
      <w:r w:rsidRPr="42F442F5">
        <w:rPr>
          <w:rFonts w:cs="Arial"/>
          <w:sz w:val="24"/>
          <w:szCs w:val="24"/>
        </w:rPr>
        <w:t xml:space="preserve">Fremdriftsplanen </w:t>
      </w:r>
      <w:r w:rsidR="1D751B06" w:rsidRPr="42F442F5">
        <w:rPr>
          <w:rFonts w:cs="Arial"/>
          <w:sz w:val="24"/>
          <w:szCs w:val="24"/>
        </w:rPr>
        <w:t>er ikke</w:t>
      </w:r>
      <w:r w:rsidRPr="42F442F5">
        <w:rPr>
          <w:rFonts w:cs="Arial"/>
          <w:sz w:val="24"/>
          <w:szCs w:val="24"/>
        </w:rPr>
        <w:t xml:space="preserve"> absolutt, men anslår tider og opphold mellom ulike milepæler.</w:t>
      </w:r>
    </w:p>
    <w:p w14:paraId="4B6B1385" w14:textId="77777777" w:rsidR="007D2AF9" w:rsidRPr="0020749B" w:rsidRDefault="007D2AF9" w:rsidP="007D2AF9">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F2477F" w:rsidRPr="0020749B" w14:paraId="23D3D37E" w14:textId="77777777" w:rsidTr="42F442F5">
        <w:tc>
          <w:tcPr>
            <w:tcW w:w="5778" w:type="dxa"/>
            <w:shd w:val="clear" w:color="auto" w:fill="C0C0C0"/>
          </w:tcPr>
          <w:p w14:paraId="4278EEA7" w14:textId="6D03A1F4" w:rsidR="00F2477F" w:rsidRPr="0020749B" w:rsidRDefault="00F2477F" w:rsidP="00F2477F">
            <w:pPr>
              <w:rPr>
                <w:rFonts w:cs="Arial"/>
                <w:sz w:val="24"/>
                <w:szCs w:val="24"/>
              </w:rPr>
            </w:pPr>
            <w:r w:rsidRPr="0020749B">
              <w:rPr>
                <w:rFonts w:cs="Arial"/>
                <w:sz w:val="24"/>
                <w:szCs w:val="24"/>
              </w:rPr>
              <w:t>Aktivitet</w:t>
            </w:r>
          </w:p>
        </w:tc>
        <w:tc>
          <w:tcPr>
            <w:tcW w:w="2835" w:type="dxa"/>
            <w:shd w:val="clear" w:color="auto" w:fill="C0C0C0"/>
          </w:tcPr>
          <w:p w14:paraId="34686412" w14:textId="3F690BBF" w:rsidR="00F2477F" w:rsidRPr="0020749B" w:rsidRDefault="00F2477F" w:rsidP="00F2477F">
            <w:pPr>
              <w:rPr>
                <w:rFonts w:cs="Arial"/>
                <w:sz w:val="24"/>
                <w:szCs w:val="24"/>
              </w:rPr>
            </w:pPr>
            <w:r w:rsidRPr="0020749B">
              <w:rPr>
                <w:rFonts w:cs="Arial"/>
                <w:sz w:val="24"/>
                <w:szCs w:val="24"/>
              </w:rPr>
              <w:t>Tidspunkt</w:t>
            </w:r>
          </w:p>
        </w:tc>
      </w:tr>
      <w:tr w:rsidR="00F2477F" w:rsidRPr="0020749B" w14:paraId="5549829E" w14:textId="77777777" w:rsidTr="42F442F5">
        <w:tc>
          <w:tcPr>
            <w:tcW w:w="5778" w:type="dxa"/>
            <w:shd w:val="clear" w:color="auto" w:fill="FFFFFF" w:themeFill="background1"/>
          </w:tcPr>
          <w:p w14:paraId="10655128" w14:textId="02577B8E" w:rsidR="00F2477F" w:rsidRPr="0020749B" w:rsidRDefault="00F2477F" w:rsidP="00F2477F">
            <w:pPr>
              <w:rPr>
                <w:rFonts w:cs="Arial"/>
                <w:sz w:val="24"/>
                <w:szCs w:val="24"/>
              </w:rPr>
            </w:pPr>
            <w:r>
              <w:rPr>
                <w:rFonts w:cs="Arial"/>
                <w:sz w:val="24"/>
                <w:szCs w:val="24"/>
              </w:rPr>
              <w:t>Konkurransegrunnlag på høring</w:t>
            </w:r>
          </w:p>
        </w:tc>
        <w:tc>
          <w:tcPr>
            <w:tcW w:w="2835" w:type="dxa"/>
            <w:shd w:val="clear" w:color="auto" w:fill="FFFFFF" w:themeFill="background1"/>
          </w:tcPr>
          <w:p w14:paraId="19E730D8" w14:textId="7AEF0A98" w:rsidR="00F2477F" w:rsidRPr="0020749B" w:rsidRDefault="00A47987" w:rsidP="00F2477F">
            <w:pPr>
              <w:rPr>
                <w:rFonts w:cs="Arial"/>
                <w:sz w:val="24"/>
                <w:szCs w:val="24"/>
              </w:rPr>
            </w:pPr>
            <w:r>
              <w:rPr>
                <w:rFonts w:cs="Arial"/>
                <w:sz w:val="24"/>
                <w:szCs w:val="24"/>
              </w:rPr>
              <w:t>3</w:t>
            </w:r>
            <w:r w:rsidR="00D907E1">
              <w:rPr>
                <w:rFonts w:cs="Arial"/>
                <w:sz w:val="24"/>
                <w:szCs w:val="24"/>
              </w:rPr>
              <w:t>1</w:t>
            </w:r>
            <w:r>
              <w:rPr>
                <w:rFonts w:cs="Arial"/>
                <w:sz w:val="24"/>
                <w:szCs w:val="24"/>
              </w:rPr>
              <w:t>.</w:t>
            </w:r>
            <w:r w:rsidR="009A13E9">
              <w:rPr>
                <w:rFonts w:cs="Arial"/>
                <w:sz w:val="24"/>
                <w:szCs w:val="24"/>
              </w:rPr>
              <w:t>0</w:t>
            </w:r>
            <w:r>
              <w:rPr>
                <w:rFonts w:cs="Arial"/>
                <w:sz w:val="24"/>
                <w:szCs w:val="24"/>
              </w:rPr>
              <w:t>8.</w:t>
            </w:r>
            <w:r w:rsidR="009342CB">
              <w:rPr>
                <w:rFonts w:cs="Arial"/>
                <w:sz w:val="24"/>
                <w:szCs w:val="24"/>
              </w:rPr>
              <w:t>2021</w:t>
            </w:r>
          </w:p>
        </w:tc>
      </w:tr>
      <w:tr w:rsidR="00F2477F" w:rsidRPr="0020749B" w14:paraId="7E46A726" w14:textId="77777777" w:rsidTr="42F442F5">
        <w:tc>
          <w:tcPr>
            <w:tcW w:w="5778" w:type="dxa"/>
            <w:shd w:val="clear" w:color="auto" w:fill="FFFFFF" w:themeFill="background1"/>
          </w:tcPr>
          <w:p w14:paraId="0024D16D" w14:textId="46919201" w:rsidR="00F2477F" w:rsidRPr="0020749B" w:rsidRDefault="004459FE" w:rsidP="00F2477F">
            <w:pPr>
              <w:rPr>
                <w:rFonts w:cs="Arial"/>
                <w:sz w:val="24"/>
                <w:szCs w:val="24"/>
              </w:rPr>
            </w:pPr>
            <w:r>
              <w:rPr>
                <w:rFonts w:cs="Arial"/>
                <w:sz w:val="24"/>
                <w:szCs w:val="24"/>
              </w:rPr>
              <w:t>Frist for innspill til k</w:t>
            </w:r>
            <w:r w:rsidR="00E90FB2">
              <w:rPr>
                <w:rFonts w:cs="Arial"/>
                <w:sz w:val="24"/>
                <w:szCs w:val="24"/>
              </w:rPr>
              <w:t>onkurransegrunnlag</w:t>
            </w:r>
          </w:p>
        </w:tc>
        <w:tc>
          <w:tcPr>
            <w:tcW w:w="2835" w:type="dxa"/>
            <w:shd w:val="clear" w:color="auto" w:fill="FFFFFF" w:themeFill="background1"/>
          </w:tcPr>
          <w:p w14:paraId="1F82F6E6" w14:textId="320DDDE9" w:rsidR="00F2477F" w:rsidRPr="0020749B" w:rsidRDefault="004459FE" w:rsidP="00F2477F">
            <w:pPr>
              <w:rPr>
                <w:rFonts w:cs="Arial"/>
                <w:sz w:val="24"/>
                <w:szCs w:val="24"/>
              </w:rPr>
            </w:pPr>
            <w:r>
              <w:rPr>
                <w:rFonts w:cs="Arial"/>
                <w:sz w:val="24"/>
                <w:szCs w:val="24"/>
              </w:rPr>
              <w:t>13.09.2021</w:t>
            </w:r>
          </w:p>
        </w:tc>
      </w:tr>
      <w:tr w:rsidR="00F2477F" w:rsidRPr="0020749B" w14:paraId="1CD9855A" w14:textId="77777777" w:rsidTr="42F442F5">
        <w:tc>
          <w:tcPr>
            <w:tcW w:w="5778" w:type="dxa"/>
            <w:shd w:val="clear" w:color="auto" w:fill="FFFFFF" w:themeFill="background1"/>
          </w:tcPr>
          <w:p w14:paraId="778763F9" w14:textId="3BC63751" w:rsidR="00F2477F" w:rsidRPr="0020749B" w:rsidRDefault="00A15BAC" w:rsidP="00F2477F">
            <w:pPr>
              <w:rPr>
                <w:rFonts w:cs="Arial"/>
                <w:sz w:val="24"/>
                <w:szCs w:val="24"/>
              </w:rPr>
            </w:pPr>
            <w:r>
              <w:rPr>
                <w:rFonts w:cs="Arial"/>
                <w:sz w:val="24"/>
                <w:szCs w:val="24"/>
              </w:rPr>
              <w:t xml:space="preserve">Kunngjøring av konkurransegrunnlag </w:t>
            </w:r>
          </w:p>
        </w:tc>
        <w:tc>
          <w:tcPr>
            <w:tcW w:w="2835" w:type="dxa"/>
            <w:shd w:val="clear" w:color="auto" w:fill="FFFFFF" w:themeFill="background1"/>
          </w:tcPr>
          <w:p w14:paraId="20133B60" w14:textId="0F6EBAF5" w:rsidR="00F2477F" w:rsidRPr="0020749B" w:rsidRDefault="4E78FCBD" w:rsidP="00F2477F">
            <w:pPr>
              <w:rPr>
                <w:rFonts w:cs="Arial"/>
                <w:sz w:val="24"/>
                <w:szCs w:val="24"/>
              </w:rPr>
            </w:pPr>
            <w:r w:rsidRPr="0789BB36">
              <w:rPr>
                <w:rFonts w:cs="Arial"/>
                <w:sz w:val="24"/>
                <w:szCs w:val="24"/>
              </w:rPr>
              <w:t>2</w:t>
            </w:r>
            <w:r w:rsidR="712791B4" w:rsidRPr="0789BB36">
              <w:rPr>
                <w:rFonts w:cs="Arial"/>
                <w:sz w:val="24"/>
                <w:szCs w:val="24"/>
              </w:rPr>
              <w:t>7</w:t>
            </w:r>
            <w:r w:rsidRPr="0789BB36">
              <w:rPr>
                <w:rFonts w:cs="Arial"/>
                <w:sz w:val="24"/>
                <w:szCs w:val="24"/>
              </w:rPr>
              <w:t>.09.2021</w:t>
            </w:r>
          </w:p>
        </w:tc>
      </w:tr>
      <w:tr w:rsidR="00F2477F" w:rsidRPr="0020749B" w14:paraId="392F0DFB" w14:textId="77777777" w:rsidTr="42F442F5">
        <w:tc>
          <w:tcPr>
            <w:tcW w:w="5778" w:type="dxa"/>
            <w:shd w:val="clear" w:color="auto" w:fill="FFFFFF" w:themeFill="background1"/>
          </w:tcPr>
          <w:p w14:paraId="7AD1632C" w14:textId="78CED36B" w:rsidR="00F2477F" w:rsidRPr="0020749B" w:rsidRDefault="009B52B4" w:rsidP="00F2477F">
            <w:pPr>
              <w:rPr>
                <w:rFonts w:cs="Arial"/>
                <w:sz w:val="24"/>
                <w:szCs w:val="24"/>
              </w:rPr>
            </w:pPr>
            <w:r>
              <w:rPr>
                <w:rFonts w:cs="Arial"/>
                <w:sz w:val="24"/>
                <w:szCs w:val="24"/>
              </w:rPr>
              <w:t>Frist for spørsmål</w:t>
            </w:r>
          </w:p>
        </w:tc>
        <w:tc>
          <w:tcPr>
            <w:tcW w:w="2835" w:type="dxa"/>
            <w:shd w:val="clear" w:color="auto" w:fill="FFFFFF" w:themeFill="background1"/>
          </w:tcPr>
          <w:p w14:paraId="4DD68166" w14:textId="12A246AD" w:rsidR="00F2477F" w:rsidRPr="0020749B" w:rsidRDefault="00790EAC" w:rsidP="00F2477F">
            <w:pPr>
              <w:rPr>
                <w:rFonts w:cs="Arial"/>
                <w:sz w:val="24"/>
                <w:szCs w:val="24"/>
              </w:rPr>
            </w:pPr>
            <w:r>
              <w:rPr>
                <w:rFonts w:cs="Arial"/>
                <w:sz w:val="24"/>
                <w:szCs w:val="24"/>
              </w:rPr>
              <w:t>20.10.2021</w:t>
            </w:r>
          </w:p>
        </w:tc>
      </w:tr>
      <w:tr w:rsidR="00F2477F" w:rsidRPr="0020749B" w14:paraId="3DCD0931" w14:textId="77777777" w:rsidTr="42F442F5">
        <w:tc>
          <w:tcPr>
            <w:tcW w:w="5778" w:type="dxa"/>
            <w:shd w:val="clear" w:color="auto" w:fill="FFFFFF" w:themeFill="background1"/>
          </w:tcPr>
          <w:p w14:paraId="5D382D8C" w14:textId="66B4A850" w:rsidR="00F2477F" w:rsidRPr="0020749B" w:rsidRDefault="7CA96C65" w:rsidP="42F442F5">
            <w:pPr>
              <w:rPr>
                <w:rFonts w:cs="Arial"/>
                <w:sz w:val="24"/>
                <w:szCs w:val="24"/>
              </w:rPr>
            </w:pPr>
            <w:r w:rsidRPr="42F442F5">
              <w:rPr>
                <w:rFonts w:cs="Arial"/>
                <w:sz w:val="24"/>
                <w:szCs w:val="24"/>
              </w:rPr>
              <w:t xml:space="preserve">Frist for </w:t>
            </w:r>
            <w:r w:rsidR="616C7BD1" w:rsidRPr="42F442F5">
              <w:rPr>
                <w:rFonts w:cs="Arial"/>
                <w:sz w:val="24"/>
                <w:szCs w:val="24"/>
              </w:rPr>
              <w:t>å levere forespørsel om prekvalifisering</w:t>
            </w:r>
          </w:p>
        </w:tc>
        <w:tc>
          <w:tcPr>
            <w:tcW w:w="2835" w:type="dxa"/>
            <w:shd w:val="clear" w:color="auto" w:fill="FFFFFF" w:themeFill="background1"/>
          </w:tcPr>
          <w:p w14:paraId="4F384C1E" w14:textId="452E9BFB" w:rsidR="00F2477F" w:rsidRPr="0020749B" w:rsidRDefault="00790EAC" w:rsidP="00F2477F">
            <w:pPr>
              <w:rPr>
                <w:rFonts w:cs="Arial"/>
                <w:sz w:val="24"/>
                <w:szCs w:val="24"/>
              </w:rPr>
            </w:pPr>
            <w:r>
              <w:rPr>
                <w:rFonts w:cs="Arial"/>
                <w:sz w:val="24"/>
                <w:szCs w:val="24"/>
              </w:rPr>
              <w:t>27.10.2021</w:t>
            </w:r>
          </w:p>
        </w:tc>
      </w:tr>
      <w:tr w:rsidR="00F2477F" w:rsidRPr="0020749B" w14:paraId="459B0946" w14:textId="77777777" w:rsidTr="42F442F5">
        <w:tc>
          <w:tcPr>
            <w:tcW w:w="5778" w:type="dxa"/>
            <w:shd w:val="clear" w:color="auto" w:fill="FFFFFF" w:themeFill="background1"/>
          </w:tcPr>
          <w:p w14:paraId="4ACB937A" w14:textId="29DA7301" w:rsidR="00F2477F" w:rsidRPr="0020749B" w:rsidRDefault="479582AF" w:rsidP="00F2477F">
            <w:pPr>
              <w:rPr>
                <w:rFonts w:cs="Arial"/>
                <w:sz w:val="24"/>
                <w:szCs w:val="24"/>
              </w:rPr>
            </w:pPr>
            <w:r w:rsidRPr="0789BB36">
              <w:rPr>
                <w:rFonts w:cs="Arial"/>
                <w:sz w:val="24"/>
                <w:szCs w:val="24"/>
              </w:rPr>
              <w:t xml:space="preserve">Meddelelse om </w:t>
            </w:r>
            <w:r w:rsidR="0CDFDCC6" w:rsidRPr="0789BB36">
              <w:rPr>
                <w:rFonts w:cs="Arial"/>
                <w:sz w:val="24"/>
                <w:szCs w:val="24"/>
              </w:rPr>
              <w:t xml:space="preserve">resultat </w:t>
            </w:r>
            <w:r w:rsidR="1A96F3A2" w:rsidRPr="0789BB36">
              <w:rPr>
                <w:rFonts w:cs="Arial"/>
                <w:sz w:val="24"/>
                <w:szCs w:val="24"/>
              </w:rPr>
              <w:t xml:space="preserve">av </w:t>
            </w:r>
            <w:r w:rsidR="0CDFDCC6" w:rsidRPr="0789BB36">
              <w:rPr>
                <w:rFonts w:cs="Arial"/>
                <w:sz w:val="24"/>
                <w:szCs w:val="24"/>
              </w:rPr>
              <w:t>prekvalifisering</w:t>
            </w:r>
            <w:r w:rsidR="69AE626E" w:rsidRPr="0789BB36">
              <w:rPr>
                <w:rFonts w:cs="Arial"/>
                <w:sz w:val="24"/>
                <w:szCs w:val="24"/>
              </w:rPr>
              <w:t xml:space="preserve"> </w:t>
            </w:r>
          </w:p>
        </w:tc>
        <w:tc>
          <w:tcPr>
            <w:tcW w:w="2835" w:type="dxa"/>
            <w:shd w:val="clear" w:color="auto" w:fill="FFFFFF" w:themeFill="background1"/>
          </w:tcPr>
          <w:p w14:paraId="7EE58137" w14:textId="6035A6DA" w:rsidR="00F2477F" w:rsidRPr="0020749B" w:rsidRDefault="00AC1EA5" w:rsidP="00F2477F">
            <w:pPr>
              <w:rPr>
                <w:rFonts w:cs="Arial"/>
                <w:sz w:val="24"/>
                <w:szCs w:val="24"/>
              </w:rPr>
            </w:pPr>
            <w:r>
              <w:rPr>
                <w:rFonts w:cs="Arial"/>
                <w:sz w:val="24"/>
                <w:szCs w:val="24"/>
              </w:rPr>
              <w:t>12.11.2021</w:t>
            </w:r>
          </w:p>
        </w:tc>
      </w:tr>
      <w:tr w:rsidR="42F442F5" w14:paraId="347DAA67" w14:textId="77777777" w:rsidTr="42F442F5">
        <w:tc>
          <w:tcPr>
            <w:tcW w:w="5778" w:type="dxa"/>
            <w:shd w:val="clear" w:color="auto" w:fill="FFFFFF" w:themeFill="background1"/>
          </w:tcPr>
          <w:p w14:paraId="1881ABFE" w14:textId="0DDE9635" w:rsidR="36FE416D" w:rsidRDefault="36FE416D" w:rsidP="42F442F5">
            <w:pPr>
              <w:rPr>
                <w:rFonts w:cs="Arial"/>
                <w:sz w:val="24"/>
                <w:szCs w:val="24"/>
              </w:rPr>
            </w:pPr>
            <w:r w:rsidRPr="42F442F5">
              <w:rPr>
                <w:rFonts w:cs="Arial"/>
                <w:sz w:val="24"/>
                <w:szCs w:val="24"/>
              </w:rPr>
              <w:t>Invitasjon til å levere tilbud</w:t>
            </w:r>
            <w:r w:rsidR="695A2BF8" w:rsidRPr="42F442F5">
              <w:rPr>
                <w:rFonts w:cs="Arial"/>
                <w:sz w:val="24"/>
                <w:szCs w:val="24"/>
              </w:rPr>
              <w:t xml:space="preserve"> (sendes kun de prekvalifiserte)</w:t>
            </w:r>
          </w:p>
        </w:tc>
        <w:tc>
          <w:tcPr>
            <w:tcW w:w="2835" w:type="dxa"/>
            <w:shd w:val="clear" w:color="auto" w:fill="FFFFFF" w:themeFill="background1"/>
          </w:tcPr>
          <w:p w14:paraId="431D4725" w14:textId="4D7688EE" w:rsidR="695A2BF8" w:rsidRDefault="695A2BF8" w:rsidP="42F442F5">
            <w:pPr>
              <w:rPr>
                <w:rFonts w:cs="Arial"/>
                <w:sz w:val="24"/>
                <w:szCs w:val="24"/>
              </w:rPr>
            </w:pPr>
            <w:r w:rsidRPr="42F442F5">
              <w:rPr>
                <w:rFonts w:cs="Arial"/>
                <w:sz w:val="24"/>
                <w:szCs w:val="24"/>
              </w:rPr>
              <w:t>15.11.2021</w:t>
            </w:r>
          </w:p>
        </w:tc>
      </w:tr>
      <w:tr w:rsidR="42F442F5" w14:paraId="056DA81D" w14:textId="77777777" w:rsidTr="42F442F5">
        <w:tc>
          <w:tcPr>
            <w:tcW w:w="5778" w:type="dxa"/>
            <w:shd w:val="clear" w:color="auto" w:fill="FFFFFF" w:themeFill="background1"/>
          </w:tcPr>
          <w:p w14:paraId="3C20DE22" w14:textId="02DED169" w:rsidR="695A2BF8" w:rsidRDefault="695A2BF8" w:rsidP="42F442F5">
            <w:pPr>
              <w:rPr>
                <w:rFonts w:cs="Arial"/>
                <w:sz w:val="24"/>
                <w:szCs w:val="24"/>
              </w:rPr>
            </w:pPr>
            <w:r w:rsidRPr="42F442F5">
              <w:rPr>
                <w:rFonts w:cs="Arial"/>
                <w:sz w:val="24"/>
                <w:szCs w:val="24"/>
              </w:rPr>
              <w:t>Frist for å levere tilbud</w:t>
            </w:r>
          </w:p>
        </w:tc>
        <w:tc>
          <w:tcPr>
            <w:tcW w:w="2835" w:type="dxa"/>
            <w:shd w:val="clear" w:color="auto" w:fill="FFFFFF" w:themeFill="background1"/>
          </w:tcPr>
          <w:p w14:paraId="03D4D55B" w14:textId="09B5DC08" w:rsidR="695A2BF8" w:rsidRDefault="695A2BF8" w:rsidP="42F442F5">
            <w:pPr>
              <w:rPr>
                <w:rFonts w:cs="Arial"/>
                <w:sz w:val="24"/>
                <w:szCs w:val="24"/>
              </w:rPr>
            </w:pPr>
            <w:r w:rsidRPr="42F442F5">
              <w:rPr>
                <w:rFonts w:cs="Arial"/>
                <w:sz w:val="24"/>
                <w:szCs w:val="24"/>
              </w:rPr>
              <w:t>10.12.2021</w:t>
            </w:r>
          </w:p>
        </w:tc>
      </w:tr>
      <w:tr w:rsidR="00F2477F" w:rsidRPr="0020749B" w14:paraId="4E0F9D00" w14:textId="77777777" w:rsidTr="42F442F5">
        <w:tc>
          <w:tcPr>
            <w:tcW w:w="5778" w:type="dxa"/>
            <w:shd w:val="clear" w:color="auto" w:fill="FFFFFF" w:themeFill="background1"/>
          </w:tcPr>
          <w:p w14:paraId="77EA78A3" w14:textId="6F8C0EA4" w:rsidR="00F2477F" w:rsidRPr="0020749B" w:rsidRDefault="3B1A3C97" w:rsidP="00F2477F">
            <w:pPr>
              <w:rPr>
                <w:rFonts w:cs="Arial"/>
                <w:sz w:val="24"/>
                <w:szCs w:val="24"/>
              </w:rPr>
            </w:pPr>
            <w:r w:rsidRPr="42F442F5">
              <w:rPr>
                <w:rFonts w:cs="Arial"/>
                <w:sz w:val="24"/>
                <w:szCs w:val="24"/>
              </w:rPr>
              <w:t>Fellesmøte</w:t>
            </w:r>
            <w:r w:rsidR="4FCF2447" w:rsidRPr="42F442F5">
              <w:rPr>
                <w:rFonts w:cs="Arial"/>
                <w:sz w:val="24"/>
                <w:szCs w:val="24"/>
              </w:rPr>
              <w:t xml:space="preserve"> </w:t>
            </w:r>
            <w:r w:rsidR="6696FBB5" w:rsidRPr="42F442F5">
              <w:rPr>
                <w:rFonts w:cs="Arial"/>
                <w:sz w:val="24"/>
                <w:szCs w:val="24"/>
              </w:rPr>
              <w:t xml:space="preserve">med informasjon om når og hvordan forhandlingsrundene vil foregå </w:t>
            </w:r>
            <w:r w:rsidR="4FCF2447" w:rsidRPr="42F442F5">
              <w:rPr>
                <w:rFonts w:cs="Arial"/>
                <w:sz w:val="24"/>
                <w:szCs w:val="24"/>
              </w:rPr>
              <w:t>(Digitalt)</w:t>
            </w:r>
          </w:p>
        </w:tc>
        <w:tc>
          <w:tcPr>
            <w:tcW w:w="2835" w:type="dxa"/>
            <w:shd w:val="clear" w:color="auto" w:fill="FFFFFF" w:themeFill="background1"/>
          </w:tcPr>
          <w:p w14:paraId="7922FB4C" w14:textId="277AECE6" w:rsidR="00F2477F" w:rsidRPr="0020749B" w:rsidRDefault="7AB21C94" w:rsidP="42F442F5">
            <w:r w:rsidRPr="42F442F5">
              <w:rPr>
                <w:rFonts w:cs="Arial"/>
                <w:sz w:val="24"/>
                <w:szCs w:val="24"/>
              </w:rPr>
              <w:t>4.1.2022</w:t>
            </w:r>
          </w:p>
        </w:tc>
      </w:tr>
      <w:tr w:rsidR="00F2477F" w:rsidRPr="0020749B" w14:paraId="776E9F20" w14:textId="77777777" w:rsidTr="42F442F5">
        <w:tc>
          <w:tcPr>
            <w:tcW w:w="5778" w:type="dxa"/>
            <w:shd w:val="clear" w:color="auto" w:fill="FFFFFF" w:themeFill="background1"/>
          </w:tcPr>
          <w:p w14:paraId="4806F5B9" w14:textId="63E88DA8" w:rsidR="00F2477F" w:rsidRPr="0020749B" w:rsidRDefault="73DCBD86" w:rsidP="00F2477F">
            <w:pPr>
              <w:rPr>
                <w:rFonts w:cs="Arial"/>
                <w:sz w:val="24"/>
                <w:szCs w:val="24"/>
              </w:rPr>
            </w:pPr>
            <w:r w:rsidRPr="42F442F5">
              <w:rPr>
                <w:rFonts w:cs="Arial"/>
                <w:sz w:val="24"/>
                <w:szCs w:val="24"/>
              </w:rPr>
              <w:t>Forhandlingsfas</w:t>
            </w:r>
            <w:r w:rsidR="2A3B2B76" w:rsidRPr="42F442F5">
              <w:rPr>
                <w:rFonts w:cs="Arial"/>
                <w:sz w:val="24"/>
                <w:szCs w:val="24"/>
              </w:rPr>
              <w:t>e</w:t>
            </w:r>
          </w:p>
        </w:tc>
        <w:tc>
          <w:tcPr>
            <w:tcW w:w="2835" w:type="dxa"/>
            <w:shd w:val="clear" w:color="auto" w:fill="FFFFFF" w:themeFill="background1"/>
          </w:tcPr>
          <w:p w14:paraId="4E0D8330" w14:textId="11178CCD" w:rsidR="00F2477F" w:rsidRPr="0020749B" w:rsidRDefault="5A048F2D" w:rsidP="00F2477F">
            <w:pPr>
              <w:rPr>
                <w:rFonts w:cs="Arial"/>
                <w:sz w:val="24"/>
                <w:szCs w:val="24"/>
              </w:rPr>
            </w:pPr>
            <w:r w:rsidRPr="42F442F5">
              <w:rPr>
                <w:rFonts w:cs="Arial"/>
                <w:sz w:val="24"/>
                <w:szCs w:val="24"/>
              </w:rPr>
              <w:t>4.1 - 28.4.2022</w:t>
            </w:r>
          </w:p>
        </w:tc>
      </w:tr>
      <w:tr w:rsidR="00F2477F" w:rsidRPr="0020749B" w14:paraId="6EBBCFB1" w14:textId="77777777" w:rsidTr="42F442F5">
        <w:tc>
          <w:tcPr>
            <w:tcW w:w="5778" w:type="dxa"/>
            <w:shd w:val="clear" w:color="auto" w:fill="FFFFFF" w:themeFill="background1"/>
          </w:tcPr>
          <w:p w14:paraId="65D89FCB" w14:textId="62BC581E" w:rsidR="00F2477F" w:rsidRPr="0020749B" w:rsidRDefault="008D65D5" w:rsidP="00F2477F">
            <w:pPr>
              <w:rPr>
                <w:rFonts w:cs="Arial"/>
                <w:sz w:val="24"/>
                <w:szCs w:val="24"/>
              </w:rPr>
            </w:pPr>
            <w:r>
              <w:rPr>
                <w:rFonts w:cs="Arial"/>
                <w:sz w:val="24"/>
                <w:szCs w:val="24"/>
              </w:rPr>
              <w:t xml:space="preserve">Leverandører </w:t>
            </w:r>
            <w:r w:rsidR="00B61F3A">
              <w:rPr>
                <w:rFonts w:cs="Arial"/>
                <w:sz w:val="24"/>
                <w:szCs w:val="24"/>
              </w:rPr>
              <w:t xml:space="preserve">til </w:t>
            </w:r>
            <w:r w:rsidR="000E4295">
              <w:rPr>
                <w:rFonts w:cs="Arial"/>
                <w:sz w:val="24"/>
                <w:szCs w:val="24"/>
              </w:rPr>
              <w:t>konkurranse</w:t>
            </w:r>
            <w:r w:rsidR="00B61F3A">
              <w:rPr>
                <w:rFonts w:cs="Arial"/>
                <w:sz w:val="24"/>
                <w:szCs w:val="24"/>
              </w:rPr>
              <w:t>fase inviteres til å gi endelig tilbud</w:t>
            </w:r>
          </w:p>
        </w:tc>
        <w:tc>
          <w:tcPr>
            <w:tcW w:w="2835" w:type="dxa"/>
            <w:shd w:val="clear" w:color="auto" w:fill="FFFFFF" w:themeFill="background1"/>
          </w:tcPr>
          <w:p w14:paraId="42771DB7" w14:textId="0D75849E" w:rsidR="00F2477F" w:rsidRPr="0020749B" w:rsidRDefault="00901A1F" w:rsidP="00F2477F">
            <w:pPr>
              <w:rPr>
                <w:rFonts w:cs="Arial"/>
                <w:sz w:val="24"/>
                <w:szCs w:val="24"/>
              </w:rPr>
            </w:pPr>
            <w:r>
              <w:rPr>
                <w:rFonts w:cs="Arial"/>
                <w:sz w:val="24"/>
                <w:szCs w:val="24"/>
              </w:rPr>
              <w:t>28 april 2022</w:t>
            </w:r>
          </w:p>
        </w:tc>
      </w:tr>
      <w:tr w:rsidR="00F2477F" w:rsidRPr="0020749B" w14:paraId="02E6C917" w14:textId="77777777" w:rsidTr="42F442F5">
        <w:tc>
          <w:tcPr>
            <w:tcW w:w="5778" w:type="dxa"/>
          </w:tcPr>
          <w:p w14:paraId="361BADD1" w14:textId="26AF71B8" w:rsidR="00F2477F" w:rsidRPr="005568AA" w:rsidRDefault="00833293" w:rsidP="00F2477F">
            <w:pPr>
              <w:rPr>
                <w:rFonts w:cs="Arial"/>
                <w:sz w:val="24"/>
                <w:szCs w:val="24"/>
              </w:rPr>
            </w:pPr>
            <w:r w:rsidRPr="005568AA">
              <w:rPr>
                <w:rFonts w:cs="Arial"/>
                <w:sz w:val="24"/>
                <w:szCs w:val="24"/>
              </w:rPr>
              <w:t>Tilbudsfrist</w:t>
            </w:r>
          </w:p>
        </w:tc>
        <w:tc>
          <w:tcPr>
            <w:tcW w:w="2835" w:type="dxa"/>
          </w:tcPr>
          <w:p w14:paraId="5EE7EFC9" w14:textId="457D0063" w:rsidR="00F2477F" w:rsidRPr="005568AA" w:rsidRDefault="00793AD3" w:rsidP="00F2477F">
            <w:pPr>
              <w:rPr>
                <w:rFonts w:cs="Arial"/>
                <w:sz w:val="24"/>
                <w:szCs w:val="24"/>
              </w:rPr>
            </w:pPr>
            <w:r w:rsidRPr="005568AA">
              <w:rPr>
                <w:rFonts w:cs="Arial"/>
                <w:sz w:val="24"/>
                <w:szCs w:val="24"/>
              </w:rPr>
              <w:t>22.</w:t>
            </w:r>
            <w:r w:rsidR="005568AA" w:rsidRPr="005568AA">
              <w:rPr>
                <w:rFonts w:cs="Arial"/>
                <w:sz w:val="24"/>
                <w:szCs w:val="24"/>
              </w:rPr>
              <w:t>05.2022 kl</w:t>
            </w:r>
            <w:r w:rsidR="005568AA">
              <w:rPr>
                <w:rFonts w:cs="Arial"/>
                <w:sz w:val="24"/>
                <w:szCs w:val="24"/>
              </w:rPr>
              <w:t>.</w:t>
            </w:r>
            <w:r w:rsidR="005568AA" w:rsidRPr="005568AA">
              <w:rPr>
                <w:rFonts w:cs="Arial"/>
                <w:sz w:val="24"/>
                <w:szCs w:val="24"/>
              </w:rPr>
              <w:t xml:space="preserve"> </w:t>
            </w:r>
            <w:r w:rsidR="5E6C4901" w:rsidRPr="0C0E6253">
              <w:rPr>
                <w:rFonts w:cs="Arial"/>
                <w:sz w:val="24"/>
                <w:szCs w:val="24"/>
              </w:rPr>
              <w:t>16:00</w:t>
            </w:r>
          </w:p>
        </w:tc>
      </w:tr>
      <w:tr w:rsidR="00F2477F" w:rsidRPr="0020749B" w14:paraId="103F9667" w14:textId="77777777" w:rsidTr="42F442F5">
        <w:tc>
          <w:tcPr>
            <w:tcW w:w="5778" w:type="dxa"/>
          </w:tcPr>
          <w:p w14:paraId="6ABD2D60" w14:textId="3D22E056" w:rsidR="00F2477F" w:rsidRPr="00D643CF" w:rsidRDefault="005568AA" w:rsidP="00F2477F">
            <w:pPr>
              <w:rPr>
                <w:rFonts w:cs="Arial"/>
                <w:sz w:val="24"/>
                <w:szCs w:val="24"/>
              </w:rPr>
            </w:pPr>
            <w:r w:rsidRPr="00D643CF">
              <w:rPr>
                <w:rFonts w:cs="Arial"/>
                <w:sz w:val="24"/>
                <w:szCs w:val="24"/>
              </w:rPr>
              <w:t xml:space="preserve">Evaluering </w:t>
            </w:r>
          </w:p>
        </w:tc>
        <w:tc>
          <w:tcPr>
            <w:tcW w:w="2835" w:type="dxa"/>
          </w:tcPr>
          <w:p w14:paraId="7682BAA7" w14:textId="2D6D9D0D" w:rsidR="00F2477F" w:rsidRPr="00D643CF" w:rsidRDefault="00945F13" w:rsidP="00F2477F">
            <w:pPr>
              <w:rPr>
                <w:rFonts w:cs="Arial"/>
                <w:sz w:val="24"/>
                <w:szCs w:val="24"/>
              </w:rPr>
            </w:pPr>
            <w:r w:rsidRPr="00D643CF">
              <w:rPr>
                <w:rFonts w:cs="Arial"/>
                <w:sz w:val="24"/>
                <w:szCs w:val="24"/>
              </w:rPr>
              <w:t xml:space="preserve">23.05.2022 </w:t>
            </w:r>
            <w:r w:rsidR="00914CE0" w:rsidRPr="00D643CF">
              <w:rPr>
                <w:rFonts w:cs="Arial"/>
                <w:sz w:val="24"/>
                <w:szCs w:val="24"/>
              </w:rPr>
              <w:t>–</w:t>
            </w:r>
            <w:r w:rsidRPr="00D643CF">
              <w:rPr>
                <w:rFonts w:cs="Arial"/>
                <w:sz w:val="24"/>
                <w:szCs w:val="24"/>
              </w:rPr>
              <w:t xml:space="preserve"> </w:t>
            </w:r>
            <w:r w:rsidR="00914CE0" w:rsidRPr="00D643CF">
              <w:rPr>
                <w:rFonts w:cs="Arial"/>
                <w:sz w:val="24"/>
                <w:szCs w:val="24"/>
              </w:rPr>
              <w:t>08.06</w:t>
            </w:r>
            <w:r w:rsidR="00340E7F" w:rsidRPr="00D643CF">
              <w:rPr>
                <w:rFonts w:cs="Arial"/>
                <w:sz w:val="24"/>
                <w:szCs w:val="24"/>
              </w:rPr>
              <w:t>.2022</w:t>
            </w:r>
          </w:p>
        </w:tc>
      </w:tr>
      <w:tr w:rsidR="00F2477F" w:rsidRPr="0020749B" w14:paraId="6A2D6A14" w14:textId="77777777" w:rsidTr="42F442F5">
        <w:tc>
          <w:tcPr>
            <w:tcW w:w="5778" w:type="dxa"/>
          </w:tcPr>
          <w:p w14:paraId="4624EAB9" w14:textId="77777777" w:rsidR="00F2477F" w:rsidRPr="0020749B" w:rsidRDefault="00F2477F" w:rsidP="00F2477F">
            <w:pPr>
              <w:rPr>
                <w:rFonts w:cs="Arial"/>
                <w:sz w:val="24"/>
                <w:szCs w:val="24"/>
              </w:rPr>
            </w:pPr>
            <w:r>
              <w:rPr>
                <w:rFonts w:cs="Arial"/>
                <w:sz w:val="24"/>
                <w:szCs w:val="24"/>
              </w:rPr>
              <w:t>Tilbudets vedståelsesfrist</w:t>
            </w:r>
          </w:p>
        </w:tc>
        <w:tc>
          <w:tcPr>
            <w:tcW w:w="2835" w:type="dxa"/>
          </w:tcPr>
          <w:p w14:paraId="114DA130" w14:textId="6C0D6D27" w:rsidR="00F2477F" w:rsidRPr="00D643CF" w:rsidRDefault="00853381" w:rsidP="00F2477F">
            <w:pPr>
              <w:rPr>
                <w:rFonts w:cs="Arial"/>
                <w:sz w:val="24"/>
                <w:szCs w:val="24"/>
              </w:rPr>
            </w:pPr>
            <w:r w:rsidRPr="00D643CF">
              <w:rPr>
                <w:rFonts w:cs="Arial"/>
                <w:sz w:val="24"/>
                <w:szCs w:val="24"/>
              </w:rPr>
              <w:t>6 mnd. fra innlevert tilbud</w:t>
            </w:r>
          </w:p>
        </w:tc>
      </w:tr>
    </w:tbl>
    <w:p w14:paraId="6B4B7195" w14:textId="77777777" w:rsidR="00215C82" w:rsidRDefault="00215C82" w:rsidP="007D2AF9">
      <w:pPr>
        <w:rPr>
          <w:rFonts w:cs="Arial"/>
          <w:sz w:val="24"/>
          <w:szCs w:val="24"/>
        </w:rPr>
      </w:pPr>
    </w:p>
    <w:p w14:paraId="485145AF" w14:textId="64BFB487" w:rsidR="00B9563C" w:rsidRPr="0020749B" w:rsidRDefault="00A0338D" w:rsidP="007D2AF9">
      <w:pPr>
        <w:rPr>
          <w:rFonts w:cs="Arial"/>
          <w:sz w:val="24"/>
          <w:szCs w:val="24"/>
        </w:rPr>
      </w:pPr>
      <w:r w:rsidRPr="0789BB36">
        <w:rPr>
          <w:rFonts w:cs="Arial"/>
          <w:sz w:val="24"/>
          <w:szCs w:val="24"/>
        </w:rPr>
        <w:t xml:space="preserve">Det gjøres oppmerksom på at tidspunktene </w:t>
      </w:r>
      <w:r w:rsidR="00D643CF" w:rsidRPr="0789BB36">
        <w:rPr>
          <w:rFonts w:cs="Arial"/>
          <w:sz w:val="24"/>
          <w:szCs w:val="24"/>
        </w:rPr>
        <w:t>er foreløpige</w:t>
      </w:r>
      <w:r w:rsidR="001A5F5D" w:rsidRPr="0789BB36">
        <w:rPr>
          <w:rFonts w:cs="Arial"/>
          <w:sz w:val="24"/>
          <w:szCs w:val="24"/>
        </w:rPr>
        <w:t xml:space="preserve"> og kan endres</w:t>
      </w:r>
      <w:r w:rsidR="1044A8F9" w:rsidRPr="0789BB36">
        <w:rPr>
          <w:rFonts w:cs="Arial"/>
          <w:sz w:val="24"/>
          <w:szCs w:val="24"/>
        </w:rPr>
        <w:t>.</w:t>
      </w:r>
    </w:p>
    <w:p w14:paraId="38448A25" w14:textId="3DDED7FF" w:rsidR="1044A8F9" w:rsidRDefault="002C40A6" w:rsidP="0789BB36">
      <w:pPr>
        <w:rPr>
          <w:rFonts w:cs="Arial"/>
          <w:sz w:val="24"/>
          <w:szCs w:val="24"/>
        </w:rPr>
      </w:pPr>
      <w:r w:rsidRPr="42F442F5">
        <w:rPr>
          <w:rFonts w:cs="Arial"/>
          <w:sz w:val="24"/>
          <w:szCs w:val="24"/>
        </w:rPr>
        <w:t>E</w:t>
      </w:r>
      <w:r w:rsidR="1044A8F9" w:rsidRPr="42F442F5">
        <w:rPr>
          <w:rFonts w:cs="Arial"/>
          <w:sz w:val="24"/>
          <w:szCs w:val="24"/>
        </w:rPr>
        <w:t>ndringer vil</w:t>
      </w:r>
      <w:r w:rsidRPr="42F442F5">
        <w:rPr>
          <w:rFonts w:cs="Arial"/>
          <w:sz w:val="24"/>
          <w:szCs w:val="24"/>
        </w:rPr>
        <w:t xml:space="preserve"> skje fortløpende i</w:t>
      </w:r>
      <w:r w:rsidR="1044A8F9" w:rsidRPr="42F442F5">
        <w:rPr>
          <w:rFonts w:cs="Arial"/>
          <w:sz w:val="24"/>
          <w:szCs w:val="24"/>
        </w:rPr>
        <w:t xml:space="preserve"> KGV</w:t>
      </w:r>
      <w:r w:rsidRPr="42F442F5">
        <w:rPr>
          <w:rFonts w:cs="Arial"/>
          <w:sz w:val="24"/>
          <w:szCs w:val="24"/>
        </w:rPr>
        <w:t xml:space="preserve">. </w:t>
      </w:r>
    </w:p>
    <w:p w14:paraId="70EB1B6B" w14:textId="77777777" w:rsidR="00F67D32" w:rsidRDefault="00F67D32" w:rsidP="0081590C">
      <w:pPr>
        <w:rPr>
          <w:rFonts w:cs="Arial"/>
          <w:sz w:val="24"/>
          <w:szCs w:val="24"/>
        </w:rPr>
      </w:pPr>
    </w:p>
    <w:p w14:paraId="246AC35F" w14:textId="77777777" w:rsidR="0001352D" w:rsidRDefault="0001352D" w:rsidP="0081590C">
      <w:pPr>
        <w:rPr>
          <w:rFonts w:cs="Arial"/>
          <w:sz w:val="24"/>
          <w:szCs w:val="24"/>
        </w:rPr>
      </w:pPr>
    </w:p>
    <w:p w14:paraId="2ED5E915" w14:textId="77777777" w:rsidR="004152A0" w:rsidRPr="0020749B" w:rsidRDefault="004152A0" w:rsidP="0081590C">
      <w:pPr>
        <w:rPr>
          <w:rFonts w:cs="Arial"/>
          <w:sz w:val="24"/>
          <w:szCs w:val="24"/>
        </w:rPr>
      </w:pPr>
    </w:p>
    <w:p w14:paraId="5F5B8EBD" w14:textId="77777777" w:rsidR="005669C9" w:rsidRDefault="003D25B4" w:rsidP="003D25B4">
      <w:pPr>
        <w:pStyle w:val="Heading1"/>
      </w:pPr>
      <w:r w:rsidRPr="0020749B">
        <w:rPr>
          <w:sz w:val="24"/>
          <w:szCs w:val="24"/>
        </w:rPr>
        <w:t xml:space="preserve"> </w:t>
      </w:r>
      <w:bookmarkStart w:id="12" w:name="_Toc83584243"/>
      <w:bookmarkStart w:id="13" w:name="_Toc165189780"/>
      <w:r w:rsidR="005669C9">
        <w:t>BAKGRUNN</w:t>
      </w:r>
      <w:bookmarkEnd w:id="12"/>
    </w:p>
    <w:p w14:paraId="567FC6C5" w14:textId="77777777" w:rsidR="00804742" w:rsidRDefault="00804742" w:rsidP="00804742">
      <w:pPr>
        <w:rPr>
          <w:highlight w:val="yellow"/>
        </w:rPr>
      </w:pPr>
    </w:p>
    <w:p w14:paraId="419A429B" w14:textId="1A8E3360" w:rsidR="00B14B57" w:rsidRPr="002C40A6" w:rsidRDefault="05C21098" w:rsidP="42F442F5">
      <w:pPr>
        <w:rPr>
          <w:rFonts w:cs="Arial"/>
          <w:sz w:val="24"/>
          <w:szCs w:val="24"/>
        </w:rPr>
      </w:pPr>
      <w:r w:rsidRPr="42F442F5">
        <w:rPr>
          <w:rFonts w:cs="Arial"/>
          <w:sz w:val="24"/>
          <w:szCs w:val="24"/>
        </w:rPr>
        <w:t>Velferdsteknologi er identifisert som en viktig del av fremtidens tjenestetilbud, og utgjør en vesentlig del av løsningen for å kunne møte utfordringer knyttet til ressursknapphet i helsesektoren. I tillegg kan teknologien bidra til å gi innbyggerne økt selvstendighet og mulighet for å bo hjemme lengre.</w:t>
      </w:r>
    </w:p>
    <w:p w14:paraId="0EFB75C7" w14:textId="3CC663C9" w:rsidR="00B14B57" w:rsidRDefault="00B14B57" w:rsidP="42F442F5">
      <w:pPr>
        <w:rPr>
          <w:rFonts w:cs="Arial"/>
          <w:sz w:val="24"/>
          <w:szCs w:val="24"/>
        </w:rPr>
      </w:pPr>
      <w:r w:rsidRPr="006102D1">
        <w:rPr>
          <w:rFonts w:cs="Arial"/>
          <w:sz w:val="24"/>
          <w:szCs w:val="24"/>
        </w:rPr>
        <w:br/>
      </w:r>
    </w:p>
    <w:p w14:paraId="1CC1AFDD" w14:textId="6C359363" w:rsidR="00B14B57" w:rsidRDefault="05C21098" w:rsidP="42F442F5">
      <w:pPr>
        <w:rPr>
          <w:rFonts w:cs="Arial"/>
          <w:sz w:val="24"/>
          <w:szCs w:val="24"/>
        </w:rPr>
      </w:pPr>
      <w:r w:rsidRPr="42F442F5">
        <w:rPr>
          <w:rFonts w:cs="Arial"/>
          <w:sz w:val="24"/>
          <w:szCs w:val="24"/>
        </w:rPr>
        <w:t xml:space="preserve">Kommunene og spesialisthelsetjenesten erfarer at dagens løsninger for velferdsteknologi er fragmenterte. </w:t>
      </w:r>
      <w:r w:rsidRPr="0C0E6253">
        <w:rPr>
          <w:rFonts w:cs="Arial"/>
          <w:sz w:val="24"/>
          <w:szCs w:val="24"/>
        </w:rPr>
        <w:t xml:space="preserve">Mange </w:t>
      </w:r>
      <w:r w:rsidR="206DED7A" w:rsidRPr="0C0E6253">
        <w:rPr>
          <w:rFonts w:cs="Arial"/>
          <w:sz w:val="24"/>
          <w:szCs w:val="24"/>
        </w:rPr>
        <w:t>tjenestemottakere</w:t>
      </w:r>
      <w:r w:rsidRPr="42F442F5">
        <w:rPr>
          <w:rFonts w:cs="Arial"/>
          <w:sz w:val="24"/>
          <w:szCs w:val="24"/>
        </w:rPr>
        <w:t xml:space="preserve"> har sammensatte og komplekse behov, og får derfor ulike typer velferdsteknologisk utstyr. Noe utstyr har eget administrasjonsgrensesnitt, og er ikke </w:t>
      </w:r>
      <w:proofErr w:type="gramStart"/>
      <w:r w:rsidRPr="42F442F5">
        <w:rPr>
          <w:rFonts w:cs="Arial"/>
          <w:sz w:val="24"/>
          <w:szCs w:val="24"/>
        </w:rPr>
        <w:t>integrert</w:t>
      </w:r>
      <w:proofErr w:type="gramEnd"/>
      <w:r w:rsidRPr="42F442F5">
        <w:rPr>
          <w:rFonts w:cs="Arial"/>
          <w:sz w:val="24"/>
          <w:szCs w:val="24"/>
        </w:rPr>
        <w:t xml:space="preserve"> med </w:t>
      </w:r>
      <w:r w:rsidR="51A05285" w:rsidRPr="0C0E6253">
        <w:rPr>
          <w:rFonts w:cs="Arial"/>
          <w:sz w:val="24"/>
          <w:szCs w:val="24"/>
        </w:rPr>
        <w:t>V</w:t>
      </w:r>
      <w:r w:rsidRPr="0C0E6253">
        <w:rPr>
          <w:rFonts w:cs="Arial"/>
          <w:sz w:val="24"/>
          <w:szCs w:val="24"/>
        </w:rPr>
        <w:t>elferdsteknologisk</w:t>
      </w:r>
      <w:r w:rsidRPr="42F442F5">
        <w:rPr>
          <w:rFonts w:cs="Arial"/>
          <w:sz w:val="24"/>
          <w:szCs w:val="24"/>
        </w:rPr>
        <w:t xml:space="preserve"> knutepunkt. Det blir mange ulike systemer å forholde seg til og dermed krevende å administrere løsninger og utstyr samt å oppdage feil. </w:t>
      </w:r>
    </w:p>
    <w:p w14:paraId="3919ECD6" w14:textId="610BD602" w:rsidR="00B14B57" w:rsidRDefault="00B14B57" w:rsidP="42F442F5">
      <w:pPr>
        <w:rPr>
          <w:rFonts w:cs="Arial"/>
          <w:sz w:val="24"/>
          <w:szCs w:val="24"/>
        </w:rPr>
      </w:pPr>
      <w:r w:rsidRPr="006102D1">
        <w:rPr>
          <w:rFonts w:cs="Arial"/>
          <w:sz w:val="24"/>
          <w:szCs w:val="24"/>
        </w:rPr>
        <w:br/>
      </w:r>
    </w:p>
    <w:p w14:paraId="6DD72317" w14:textId="54234BD5" w:rsidR="00B14B57" w:rsidRDefault="05C21098" w:rsidP="00804742">
      <w:pPr>
        <w:rPr>
          <w:rFonts w:cs="Arial"/>
          <w:sz w:val="24"/>
          <w:szCs w:val="24"/>
        </w:rPr>
      </w:pPr>
      <w:r w:rsidRPr="42F442F5">
        <w:rPr>
          <w:rFonts w:cs="Arial"/>
          <w:sz w:val="24"/>
          <w:szCs w:val="24"/>
        </w:rPr>
        <w:t xml:space="preserve">Regional koordineringsgruppe </w:t>
      </w:r>
      <w:hyperlink r:id="rId11">
        <w:r w:rsidRPr="42F442F5">
          <w:rPr>
            <w:rFonts w:cs="Arial"/>
            <w:sz w:val="24"/>
            <w:szCs w:val="24"/>
          </w:rPr>
          <w:t>e-helse Agder</w:t>
        </w:r>
      </w:hyperlink>
      <w:r w:rsidRPr="42F442F5">
        <w:rPr>
          <w:rFonts w:cs="Arial"/>
          <w:sz w:val="24"/>
          <w:szCs w:val="24"/>
        </w:rPr>
        <w:t xml:space="preserve"> (RKG e-helse) vil med denne anskaffelsen inngå et innovasjonspartnerskap for å utvikle et åpent økosystem hvor målet er at tjenestemottakerne opplever trygghet og sømløse tjenester ved bruk av teknologi i eget hjem og på institusjon. For å få det til, har vi behov for at helsepersonell og andre ansatte som jobber med velferdsteknologi har færre systemer å forholde seg til, at vi kan styre forvaltning av utstyr og annen teknologi på en mer effektiv måte, og at tekniske varsler enkelt kan oppdages og tas hånd om når feil oppstår. Vi ønsker åpne standarder tilrettelagt for tjenester som ligger i applikasjoner og utstyr fra en rekke </w:t>
      </w:r>
      <w:r w:rsidR="006102D1">
        <w:rPr>
          <w:rFonts w:cs="Arial"/>
          <w:sz w:val="24"/>
          <w:szCs w:val="24"/>
        </w:rPr>
        <w:t>leverandør</w:t>
      </w:r>
      <w:r w:rsidR="006102D1" w:rsidRPr="42F442F5">
        <w:rPr>
          <w:rFonts w:cs="Arial"/>
          <w:sz w:val="24"/>
          <w:szCs w:val="24"/>
        </w:rPr>
        <w:t>e</w:t>
      </w:r>
      <w:r w:rsidR="006102D1">
        <w:rPr>
          <w:rFonts w:cs="Arial"/>
          <w:sz w:val="24"/>
          <w:szCs w:val="24"/>
        </w:rPr>
        <w:t>r</w:t>
      </w:r>
      <w:r w:rsidRPr="42F442F5">
        <w:rPr>
          <w:rFonts w:cs="Arial"/>
          <w:sz w:val="24"/>
          <w:szCs w:val="24"/>
        </w:rPr>
        <w:t xml:space="preserve">. </w:t>
      </w:r>
    </w:p>
    <w:p w14:paraId="7593D702" w14:textId="1CCE02A8" w:rsidR="00A678BE" w:rsidRPr="009C15BE" w:rsidRDefault="00A678BE" w:rsidP="009C15BE"/>
    <w:p w14:paraId="63F1D7EA" w14:textId="291DC178" w:rsidR="00B14B57" w:rsidRDefault="05C21098" w:rsidP="002C40A6">
      <w:pPr>
        <w:pStyle w:val="Heading2"/>
        <w:rPr>
          <w:rFonts w:ascii="Segoe UI" w:eastAsia="Segoe UI" w:hAnsi="Segoe UI" w:cs="Segoe UI"/>
        </w:rPr>
      </w:pPr>
      <w:r w:rsidRPr="0789BB36">
        <w:rPr>
          <w:rFonts w:ascii="Segoe UI" w:eastAsia="Segoe UI" w:hAnsi="Segoe UI" w:cs="Segoe UI"/>
        </w:rPr>
        <w:t xml:space="preserve"> </w:t>
      </w:r>
      <w:bookmarkStart w:id="14" w:name="_Toc83584244"/>
      <w:r w:rsidRPr="0789BB36">
        <w:rPr>
          <w:rFonts w:ascii="Segoe UI" w:eastAsia="Segoe UI" w:hAnsi="Segoe UI" w:cs="Segoe UI"/>
        </w:rPr>
        <w:t>Markedspotensial</w:t>
      </w:r>
      <w:bookmarkEnd w:id="14"/>
    </w:p>
    <w:p w14:paraId="5751D045" w14:textId="77777777" w:rsidR="002C40A6" w:rsidRPr="002C40A6" w:rsidRDefault="002C40A6" w:rsidP="002C40A6"/>
    <w:p w14:paraId="6A51506A" w14:textId="5A288885" w:rsidR="00B14B57" w:rsidRDefault="05C21098" w:rsidP="42F442F5">
      <w:pPr>
        <w:rPr>
          <w:rFonts w:cs="Arial"/>
          <w:sz w:val="24"/>
          <w:szCs w:val="24"/>
        </w:rPr>
      </w:pPr>
      <w:r w:rsidRPr="42F442F5">
        <w:rPr>
          <w:rFonts w:cs="Arial"/>
          <w:sz w:val="24"/>
          <w:szCs w:val="24"/>
        </w:rPr>
        <w:t xml:space="preserve">Utfordringene og behovene som skisseres i denne utlysningen er ikke unike </w:t>
      </w:r>
      <w:r w:rsidR="00673DCB">
        <w:rPr>
          <w:rFonts w:cs="Arial"/>
          <w:sz w:val="24"/>
          <w:szCs w:val="24"/>
        </w:rPr>
        <w:t>på</w:t>
      </w:r>
      <w:r w:rsidRPr="42F442F5">
        <w:rPr>
          <w:rFonts w:cs="Arial"/>
          <w:sz w:val="24"/>
          <w:szCs w:val="24"/>
        </w:rPr>
        <w:t xml:space="preserve"> Agder, men velkjente for hele helse- og omsorgstjenesten. </w:t>
      </w:r>
      <w:r w:rsidR="006102D1">
        <w:rPr>
          <w:rFonts w:cs="Arial"/>
          <w:sz w:val="24"/>
          <w:szCs w:val="24"/>
        </w:rPr>
        <w:t>Leverandør</w:t>
      </w:r>
      <w:r w:rsidR="006102D1" w:rsidRPr="42F442F5">
        <w:rPr>
          <w:rFonts w:cs="Arial"/>
          <w:sz w:val="24"/>
          <w:szCs w:val="24"/>
        </w:rPr>
        <w:t>er</w:t>
      </w:r>
      <w:r w:rsidRPr="42F442F5">
        <w:rPr>
          <w:rFonts w:cs="Arial"/>
          <w:sz w:val="24"/>
          <w:szCs w:val="24"/>
        </w:rPr>
        <w:t xml:space="preserve"> av gode, innovative løsninger som møter behovene beskrevet i utlysningen vil derfor ha et bredt marked i både offentlig og privat sektor, så vel nasjonalt som internasjonalt. </w:t>
      </w:r>
    </w:p>
    <w:p w14:paraId="3472D358" w14:textId="77777777" w:rsidR="00A8378F" w:rsidRDefault="00A8378F" w:rsidP="42F442F5">
      <w:pPr>
        <w:rPr>
          <w:rFonts w:cs="Arial"/>
          <w:sz w:val="24"/>
          <w:szCs w:val="24"/>
        </w:rPr>
      </w:pPr>
    </w:p>
    <w:p w14:paraId="329ADEBA" w14:textId="7539B491" w:rsidR="00A8378F" w:rsidRDefault="00A8378F" w:rsidP="00A8378F">
      <w:pPr>
        <w:pStyle w:val="Heading2"/>
      </w:pPr>
      <w:bookmarkStart w:id="15" w:name="_Toc83584245"/>
      <w:r>
        <w:t xml:space="preserve">Avtalenes </w:t>
      </w:r>
      <w:r w:rsidR="002950EE">
        <w:t>verdi og omfang</w:t>
      </w:r>
      <w:bookmarkEnd w:id="15"/>
    </w:p>
    <w:p w14:paraId="45DBEA09" w14:textId="168AEE5D" w:rsidR="00AD1F78" w:rsidRDefault="00776AEC" w:rsidP="00AD1F78">
      <w:pPr>
        <w:rPr>
          <w:rFonts w:cs="Arial"/>
          <w:sz w:val="24"/>
          <w:szCs w:val="24"/>
        </w:rPr>
      </w:pPr>
      <w:r>
        <w:rPr>
          <w:rFonts w:cs="Arial"/>
          <w:sz w:val="24"/>
          <w:szCs w:val="24"/>
        </w:rPr>
        <w:t>For avtale om innovasjonspartnerskap (fase 1-</w:t>
      </w:r>
      <w:r w:rsidR="00EA2C0C">
        <w:rPr>
          <w:rFonts w:cs="Arial"/>
          <w:sz w:val="24"/>
          <w:szCs w:val="24"/>
        </w:rPr>
        <w:t>3</w:t>
      </w:r>
      <w:r>
        <w:rPr>
          <w:rFonts w:cs="Arial"/>
          <w:sz w:val="24"/>
          <w:szCs w:val="24"/>
        </w:rPr>
        <w:t xml:space="preserve">) har oppdragsgiver </w:t>
      </w:r>
      <w:r w:rsidR="001D2129">
        <w:rPr>
          <w:rFonts w:cs="Arial"/>
          <w:sz w:val="24"/>
          <w:szCs w:val="24"/>
        </w:rPr>
        <w:t xml:space="preserve">inntil 13,5 millioner NOK </w:t>
      </w:r>
      <w:r w:rsidR="00FD5FD1">
        <w:rPr>
          <w:rFonts w:cs="Arial"/>
          <w:sz w:val="24"/>
          <w:szCs w:val="24"/>
        </w:rPr>
        <w:t xml:space="preserve">til </w:t>
      </w:r>
      <w:proofErr w:type="gramStart"/>
      <w:r w:rsidR="00FD5FD1">
        <w:rPr>
          <w:rFonts w:cs="Arial"/>
          <w:sz w:val="24"/>
          <w:szCs w:val="24"/>
        </w:rPr>
        <w:t>anvendelse</w:t>
      </w:r>
      <w:proofErr w:type="gramEnd"/>
      <w:r w:rsidR="00FD5FD1">
        <w:rPr>
          <w:rFonts w:cs="Arial"/>
          <w:sz w:val="24"/>
          <w:szCs w:val="24"/>
        </w:rPr>
        <w:t xml:space="preserve">. </w:t>
      </w:r>
      <w:r w:rsidR="00C74790">
        <w:rPr>
          <w:rFonts w:cs="Arial"/>
          <w:sz w:val="24"/>
          <w:szCs w:val="24"/>
        </w:rPr>
        <w:t xml:space="preserve">Pris og betalingsbestemmelser knyttet til partnerskapsavtalen </w:t>
      </w:r>
      <w:r w:rsidR="00F60DC2">
        <w:rPr>
          <w:rFonts w:cs="Arial"/>
          <w:sz w:val="24"/>
          <w:szCs w:val="24"/>
        </w:rPr>
        <w:t>e</w:t>
      </w:r>
      <w:r w:rsidR="00C74790">
        <w:rPr>
          <w:rFonts w:cs="Arial"/>
          <w:sz w:val="24"/>
          <w:szCs w:val="24"/>
        </w:rPr>
        <w:t>r regulert i bilag 7.</w:t>
      </w:r>
    </w:p>
    <w:p w14:paraId="2602F6E4" w14:textId="77777777" w:rsidR="00C74790" w:rsidRDefault="00C74790" w:rsidP="00AD1F78">
      <w:pPr>
        <w:rPr>
          <w:rFonts w:cs="Arial"/>
          <w:sz w:val="24"/>
          <w:szCs w:val="24"/>
        </w:rPr>
      </w:pPr>
    </w:p>
    <w:p w14:paraId="667871FE" w14:textId="42879C82" w:rsidR="00A64763" w:rsidRDefault="00A64763" w:rsidP="00AD1F78">
      <w:pPr>
        <w:rPr>
          <w:rFonts w:cs="Arial"/>
          <w:sz w:val="24"/>
          <w:szCs w:val="24"/>
        </w:rPr>
      </w:pPr>
      <w:r>
        <w:rPr>
          <w:rFonts w:cs="Arial"/>
          <w:sz w:val="24"/>
          <w:szCs w:val="24"/>
        </w:rPr>
        <w:t xml:space="preserve">Oppdragsgiver er ikke bundet til å anskaffe løsningen, </w:t>
      </w:r>
      <w:r w:rsidR="00B11C7C">
        <w:rPr>
          <w:rFonts w:cs="Arial"/>
          <w:sz w:val="24"/>
          <w:szCs w:val="24"/>
        </w:rPr>
        <w:t>men kan</w:t>
      </w:r>
      <w:r>
        <w:rPr>
          <w:rFonts w:cs="Arial"/>
          <w:sz w:val="24"/>
          <w:szCs w:val="24"/>
        </w:rPr>
        <w:t xml:space="preserve"> anskaffe løsningen som opsjon, jfr. Bilag 11, hvor opsjonen er nærmere beskrevet</w:t>
      </w:r>
      <w:r w:rsidR="00B11C7C">
        <w:rPr>
          <w:rFonts w:cs="Arial"/>
          <w:sz w:val="24"/>
          <w:szCs w:val="24"/>
        </w:rPr>
        <w:t>. Den samlede sum av opsjonene skal for alle oppdragsgiverne som angitt i p</w:t>
      </w:r>
      <w:r w:rsidR="00EE47C0">
        <w:rPr>
          <w:rFonts w:cs="Arial"/>
          <w:sz w:val="24"/>
          <w:szCs w:val="24"/>
        </w:rPr>
        <w:t xml:space="preserve">kt. </w:t>
      </w:r>
      <w:r w:rsidR="00B14FE1">
        <w:rPr>
          <w:rFonts w:cs="Arial"/>
          <w:sz w:val="24"/>
          <w:szCs w:val="24"/>
        </w:rPr>
        <w:fldChar w:fldCharType="begin"/>
      </w:r>
      <w:r w:rsidR="00B14FE1">
        <w:rPr>
          <w:rFonts w:cs="Arial"/>
          <w:sz w:val="24"/>
          <w:szCs w:val="24"/>
        </w:rPr>
        <w:instrText xml:space="preserve"> REF _Ref83585810 \r \h </w:instrText>
      </w:r>
      <w:r w:rsidR="00B14FE1">
        <w:rPr>
          <w:rFonts w:cs="Arial"/>
          <w:sz w:val="24"/>
          <w:szCs w:val="24"/>
        </w:rPr>
      </w:r>
      <w:r w:rsidR="00B14FE1">
        <w:rPr>
          <w:rFonts w:cs="Arial"/>
          <w:sz w:val="24"/>
          <w:szCs w:val="24"/>
        </w:rPr>
        <w:fldChar w:fldCharType="separate"/>
      </w:r>
      <w:r w:rsidR="00B14FE1">
        <w:rPr>
          <w:rFonts w:cs="Arial"/>
          <w:sz w:val="24"/>
          <w:szCs w:val="24"/>
        </w:rPr>
        <w:t>1.1</w:t>
      </w:r>
      <w:r w:rsidR="00B14FE1">
        <w:rPr>
          <w:rFonts w:cs="Arial"/>
          <w:sz w:val="24"/>
          <w:szCs w:val="24"/>
        </w:rPr>
        <w:fldChar w:fldCharType="end"/>
      </w:r>
      <w:r w:rsidR="00EE47C0">
        <w:rPr>
          <w:rFonts w:cs="Arial"/>
          <w:sz w:val="24"/>
          <w:szCs w:val="24"/>
        </w:rPr>
        <w:t xml:space="preserve"> ovenfor maksimalt utgjøre 200 millioner NOK.</w:t>
      </w:r>
      <w:r w:rsidR="00B47454">
        <w:rPr>
          <w:rFonts w:cs="Arial"/>
          <w:sz w:val="24"/>
          <w:szCs w:val="24"/>
        </w:rPr>
        <w:t xml:space="preserve"> Oppdragsgiver anser denne summen som en maksimal sum og ikke nødvendigvis en indikasjon på hva som faktisk vil bli anskaffet. Oppdragsgiver har ingen forpliktelse til å kjøpe mer utstyr eller tjenester enn det som </w:t>
      </w:r>
      <w:proofErr w:type="spellStart"/>
      <w:r w:rsidR="00B47454">
        <w:rPr>
          <w:rFonts w:cs="Arial"/>
          <w:sz w:val="24"/>
          <w:szCs w:val="24"/>
        </w:rPr>
        <w:t>avropes</w:t>
      </w:r>
      <w:proofErr w:type="spellEnd"/>
      <w:r w:rsidR="00B47454">
        <w:rPr>
          <w:rFonts w:cs="Arial"/>
          <w:sz w:val="24"/>
          <w:szCs w:val="24"/>
        </w:rPr>
        <w:t xml:space="preserve"> på opsjonen som er angitt i bilag 11. Oppdragsgiver står fritt til eventuelt å kjøpe andre tilsvarende løsninger i markedet.</w:t>
      </w:r>
    </w:p>
    <w:p w14:paraId="3F5A4AE2" w14:textId="77777777" w:rsidR="00A64763" w:rsidRDefault="00A64763" w:rsidP="00AD1F78">
      <w:pPr>
        <w:rPr>
          <w:rFonts w:cs="Arial"/>
          <w:sz w:val="24"/>
          <w:szCs w:val="24"/>
        </w:rPr>
      </w:pPr>
    </w:p>
    <w:p w14:paraId="7B0351B5" w14:textId="77777777" w:rsidR="00864EF3" w:rsidRDefault="00864EF3" w:rsidP="42F442F5">
      <w:pPr>
        <w:rPr>
          <w:rFonts w:cs="Arial"/>
          <w:sz w:val="24"/>
          <w:szCs w:val="24"/>
        </w:rPr>
      </w:pPr>
    </w:p>
    <w:p w14:paraId="621D2379" w14:textId="59BB26F9" w:rsidR="00864EF3" w:rsidRDefault="00D65033" w:rsidP="00864EF3">
      <w:pPr>
        <w:pStyle w:val="Heading2"/>
      </w:pPr>
      <w:bookmarkStart w:id="16" w:name="_Toc83584246"/>
      <w:r>
        <w:t>Avtaleperiode</w:t>
      </w:r>
      <w:bookmarkEnd w:id="16"/>
      <w:r>
        <w:t xml:space="preserve"> </w:t>
      </w:r>
    </w:p>
    <w:p w14:paraId="679D8C81" w14:textId="77777777" w:rsidR="00D65033" w:rsidRDefault="00D65033" w:rsidP="00D65033"/>
    <w:p w14:paraId="7D28E3D8" w14:textId="563881C2" w:rsidR="00327B8D" w:rsidRDefault="002A6163" w:rsidP="00D65033">
      <w:pPr>
        <w:rPr>
          <w:rFonts w:cs="Arial"/>
          <w:sz w:val="24"/>
          <w:szCs w:val="24"/>
        </w:rPr>
      </w:pPr>
      <w:r>
        <w:rPr>
          <w:rFonts w:cs="Arial"/>
          <w:sz w:val="24"/>
          <w:szCs w:val="24"/>
        </w:rPr>
        <w:t xml:space="preserve">Avtalevarighet for innovasjonspartnerskap er omtalt i pkt. </w:t>
      </w:r>
      <w:r>
        <w:rPr>
          <w:rFonts w:cs="Arial"/>
          <w:sz w:val="24"/>
          <w:szCs w:val="24"/>
        </w:rPr>
        <w:fldChar w:fldCharType="begin"/>
      </w:r>
      <w:r>
        <w:rPr>
          <w:rFonts w:cs="Arial"/>
          <w:sz w:val="24"/>
          <w:szCs w:val="24"/>
        </w:rPr>
        <w:instrText xml:space="preserve"> REF _Ref83205098 \r \h </w:instrText>
      </w:r>
      <w:r>
        <w:rPr>
          <w:rFonts w:cs="Arial"/>
          <w:sz w:val="24"/>
          <w:szCs w:val="24"/>
        </w:rPr>
      </w:r>
      <w:r>
        <w:rPr>
          <w:rFonts w:cs="Arial"/>
          <w:sz w:val="24"/>
          <w:szCs w:val="24"/>
        </w:rPr>
        <w:fldChar w:fldCharType="separate"/>
      </w:r>
      <w:r>
        <w:rPr>
          <w:rFonts w:cs="Arial"/>
          <w:sz w:val="24"/>
          <w:szCs w:val="24"/>
        </w:rPr>
        <w:t>3.3</w:t>
      </w:r>
      <w:r>
        <w:rPr>
          <w:rFonts w:cs="Arial"/>
          <w:sz w:val="24"/>
          <w:szCs w:val="24"/>
        </w:rPr>
        <w:fldChar w:fldCharType="end"/>
      </w:r>
      <w:r>
        <w:rPr>
          <w:rFonts w:cs="Arial"/>
          <w:sz w:val="24"/>
          <w:szCs w:val="24"/>
        </w:rPr>
        <w:t>.</w:t>
      </w:r>
    </w:p>
    <w:p w14:paraId="4182F754" w14:textId="77777777" w:rsidR="004D5119" w:rsidRDefault="004D5119" w:rsidP="00D65033">
      <w:pPr>
        <w:rPr>
          <w:rFonts w:cs="Arial"/>
          <w:sz w:val="24"/>
          <w:szCs w:val="24"/>
        </w:rPr>
      </w:pPr>
    </w:p>
    <w:p w14:paraId="5BFE6E33" w14:textId="356B3A7B" w:rsidR="002A6163" w:rsidRDefault="002A6163" w:rsidP="00D65033">
      <w:pPr>
        <w:rPr>
          <w:rFonts w:cs="Arial"/>
          <w:sz w:val="24"/>
          <w:szCs w:val="24"/>
        </w:rPr>
      </w:pPr>
      <w:r>
        <w:rPr>
          <w:rFonts w:cs="Arial"/>
          <w:sz w:val="24"/>
          <w:szCs w:val="24"/>
        </w:rPr>
        <w:t xml:space="preserve">Dersom </w:t>
      </w:r>
      <w:r w:rsidR="00787DE5">
        <w:rPr>
          <w:rFonts w:cs="Arial"/>
          <w:sz w:val="24"/>
          <w:szCs w:val="24"/>
        </w:rPr>
        <w:t>partene i fase 4 blir enige om å</w:t>
      </w:r>
      <w:r w:rsidR="00331308">
        <w:rPr>
          <w:rFonts w:cs="Arial"/>
          <w:sz w:val="24"/>
          <w:szCs w:val="24"/>
        </w:rPr>
        <w:t xml:space="preserve"> utløse opsjonen og </w:t>
      </w:r>
      <w:r w:rsidR="00E44399">
        <w:rPr>
          <w:rFonts w:cs="Arial"/>
          <w:sz w:val="24"/>
          <w:szCs w:val="24"/>
        </w:rPr>
        <w:t>inngå avtale for drift og videre utvikling</w:t>
      </w:r>
      <w:r w:rsidR="00431564">
        <w:rPr>
          <w:rFonts w:cs="Arial"/>
          <w:sz w:val="24"/>
          <w:szCs w:val="24"/>
        </w:rPr>
        <w:t>,</w:t>
      </w:r>
      <w:r w:rsidR="00E44399">
        <w:rPr>
          <w:rFonts w:cs="Arial"/>
          <w:sz w:val="24"/>
          <w:szCs w:val="24"/>
        </w:rPr>
        <w:t xml:space="preserve"> vil følgende varighet legges til grunn:</w:t>
      </w:r>
    </w:p>
    <w:p w14:paraId="3E4B2066" w14:textId="77777777" w:rsidR="00926317" w:rsidRDefault="00926317" w:rsidP="00D65033">
      <w:pPr>
        <w:rPr>
          <w:rFonts w:cs="Arial"/>
          <w:sz w:val="24"/>
          <w:szCs w:val="24"/>
        </w:rPr>
      </w:pPr>
    </w:p>
    <w:p w14:paraId="2DAD172E" w14:textId="3A1A282D" w:rsidR="00676F23" w:rsidRDefault="0014032D" w:rsidP="00676F23">
      <w:pPr>
        <w:rPr>
          <w:rFonts w:cs="Arial"/>
          <w:sz w:val="24"/>
          <w:szCs w:val="24"/>
        </w:rPr>
      </w:pPr>
      <w:r>
        <w:rPr>
          <w:rFonts w:cs="Arial"/>
          <w:sz w:val="24"/>
          <w:szCs w:val="24"/>
        </w:rPr>
        <w:t>Drift av økosystem</w:t>
      </w:r>
      <w:r w:rsidR="00C34319">
        <w:rPr>
          <w:rFonts w:cs="Arial"/>
          <w:sz w:val="24"/>
          <w:szCs w:val="24"/>
        </w:rPr>
        <w:t xml:space="preserve"> jf. bilag 1 pkt. 4</w:t>
      </w:r>
      <w:r>
        <w:rPr>
          <w:rFonts w:cs="Arial"/>
          <w:sz w:val="24"/>
          <w:szCs w:val="24"/>
        </w:rPr>
        <w:t>:</w:t>
      </w:r>
    </w:p>
    <w:p w14:paraId="19338057" w14:textId="21D5C413" w:rsidR="00F32AD1" w:rsidRPr="000146DA" w:rsidRDefault="005065AD" w:rsidP="00F32AD1">
      <w:pPr>
        <w:rPr>
          <w:rFonts w:cs="Arial"/>
          <w:sz w:val="24"/>
          <w:szCs w:val="24"/>
        </w:rPr>
      </w:pPr>
      <w:r w:rsidRPr="000146DA">
        <w:rPr>
          <w:rFonts w:cs="Arial"/>
          <w:sz w:val="24"/>
          <w:szCs w:val="24"/>
        </w:rPr>
        <w:t>A</w:t>
      </w:r>
      <w:r w:rsidR="00F32AD1" w:rsidRPr="000146DA">
        <w:rPr>
          <w:rFonts w:cs="Arial"/>
          <w:sz w:val="24"/>
          <w:szCs w:val="24"/>
        </w:rPr>
        <w:t>vtalen</w:t>
      </w:r>
      <w:r w:rsidRPr="000146DA">
        <w:rPr>
          <w:rFonts w:cs="Arial"/>
          <w:sz w:val="24"/>
          <w:szCs w:val="24"/>
        </w:rPr>
        <w:t xml:space="preserve"> gjelder</w:t>
      </w:r>
      <w:r w:rsidR="00F32AD1" w:rsidRPr="000146DA">
        <w:rPr>
          <w:rFonts w:cs="Arial"/>
          <w:sz w:val="24"/>
          <w:szCs w:val="24"/>
        </w:rPr>
        <w:t xml:space="preserve"> i 3 (tre) år regnet fra leveringsdag. Avtalen fornyes deretter automatisk for 1 (ett) år om gangen med mindre den sies opp</w:t>
      </w:r>
      <w:r w:rsidR="00007E40">
        <w:rPr>
          <w:rFonts w:cs="Arial"/>
          <w:sz w:val="24"/>
          <w:szCs w:val="24"/>
        </w:rPr>
        <w:t xml:space="preserve"> av</w:t>
      </w:r>
      <w:r w:rsidR="00415602">
        <w:rPr>
          <w:rFonts w:cs="Arial"/>
          <w:sz w:val="24"/>
          <w:szCs w:val="24"/>
        </w:rPr>
        <w:t xml:space="preserve"> k</w:t>
      </w:r>
      <w:r w:rsidR="00F32AD1" w:rsidRPr="000146DA">
        <w:rPr>
          <w:rFonts w:cs="Arial"/>
          <w:sz w:val="24"/>
          <w:szCs w:val="24"/>
        </w:rPr>
        <w:t>unden med 3 (tre) måneders varsel før fornyelsestidspunktet. Leverandøren kan si opp avtalen med 12 (tolv) måneders varsel før fornyelsestidspunktet.</w:t>
      </w:r>
    </w:p>
    <w:p w14:paraId="6C4592EC" w14:textId="77777777" w:rsidR="00F32AD1" w:rsidRDefault="0014032D" w:rsidP="00676F23">
      <w:pPr>
        <w:ind w:firstLine="432"/>
        <w:rPr>
          <w:rFonts w:cs="Arial"/>
          <w:sz w:val="24"/>
          <w:szCs w:val="24"/>
        </w:rPr>
      </w:pPr>
      <w:r>
        <w:rPr>
          <w:rFonts w:cs="Arial"/>
          <w:sz w:val="24"/>
          <w:szCs w:val="24"/>
        </w:rPr>
        <w:t xml:space="preserve"> </w:t>
      </w:r>
    </w:p>
    <w:p w14:paraId="66873581" w14:textId="77777777" w:rsidR="006F455F" w:rsidRDefault="006F455F" w:rsidP="006F455F">
      <w:pPr>
        <w:rPr>
          <w:rFonts w:cs="Arial"/>
          <w:sz w:val="24"/>
          <w:szCs w:val="24"/>
        </w:rPr>
      </w:pPr>
    </w:p>
    <w:p w14:paraId="75DCB3CB" w14:textId="72DD3F19" w:rsidR="007A4728" w:rsidRDefault="00DF5152" w:rsidP="006F455F">
      <w:pPr>
        <w:rPr>
          <w:rFonts w:cs="Arial"/>
          <w:sz w:val="24"/>
          <w:szCs w:val="24"/>
        </w:rPr>
      </w:pPr>
      <w:r>
        <w:rPr>
          <w:rFonts w:cs="Arial"/>
          <w:sz w:val="24"/>
          <w:szCs w:val="24"/>
        </w:rPr>
        <w:t xml:space="preserve">Kjøp av </w:t>
      </w:r>
      <w:r w:rsidR="00856E69">
        <w:rPr>
          <w:rFonts w:cs="Arial"/>
          <w:sz w:val="24"/>
          <w:szCs w:val="24"/>
        </w:rPr>
        <w:t>utstyr hos tjenestemottakere</w:t>
      </w:r>
      <w:r w:rsidR="00EC23BF">
        <w:rPr>
          <w:rFonts w:cs="Arial"/>
          <w:sz w:val="24"/>
          <w:szCs w:val="24"/>
        </w:rPr>
        <w:t xml:space="preserve"> og tjeneste</w:t>
      </w:r>
      <w:r w:rsidR="00117722">
        <w:rPr>
          <w:rFonts w:cs="Arial"/>
          <w:sz w:val="24"/>
          <w:szCs w:val="24"/>
        </w:rPr>
        <w:t>tilpassede applikasjoner</w:t>
      </w:r>
      <w:r w:rsidR="00856E69">
        <w:rPr>
          <w:rFonts w:cs="Arial"/>
          <w:sz w:val="24"/>
          <w:szCs w:val="24"/>
        </w:rPr>
        <w:t xml:space="preserve"> jf. Bilag 1</w:t>
      </w:r>
      <w:r w:rsidR="007C3058">
        <w:rPr>
          <w:rFonts w:cs="Arial"/>
          <w:sz w:val="24"/>
          <w:szCs w:val="24"/>
        </w:rPr>
        <w:t xml:space="preserve"> pkt. 4</w:t>
      </w:r>
      <w:r w:rsidR="00217F57">
        <w:rPr>
          <w:rFonts w:cs="Arial"/>
          <w:sz w:val="24"/>
          <w:szCs w:val="24"/>
        </w:rPr>
        <w:t>:</w:t>
      </w:r>
    </w:p>
    <w:p w14:paraId="50243D56" w14:textId="77777777" w:rsidR="00E70B1A" w:rsidRDefault="001447E6" w:rsidP="007C710F">
      <w:pPr>
        <w:ind w:firstLine="708"/>
        <w:rPr>
          <w:rFonts w:cs="Arial"/>
          <w:sz w:val="24"/>
          <w:szCs w:val="24"/>
        </w:rPr>
      </w:pPr>
      <w:r>
        <w:rPr>
          <w:rFonts w:cs="Arial"/>
          <w:sz w:val="24"/>
          <w:szCs w:val="24"/>
        </w:rPr>
        <w:t xml:space="preserve">2 </w:t>
      </w:r>
      <w:r w:rsidR="00BA7D25">
        <w:rPr>
          <w:rFonts w:cs="Arial"/>
          <w:sz w:val="24"/>
          <w:szCs w:val="24"/>
        </w:rPr>
        <w:t xml:space="preserve">år </w:t>
      </w:r>
      <w:r w:rsidR="00A6673E">
        <w:rPr>
          <w:rFonts w:cs="Arial"/>
          <w:sz w:val="24"/>
          <w:szCs w:val="24"/>
        </w:rPr>
        <w:t>+ 1</w:t>
      </w:r>
      <w:r w:rsidR="00AE759C">
        <w:rPr>
          <w:rFonts w:cs="Arial"/>
          <w:sz w:val="24"/>
          <w:szCs w:val="24"/>
        </w:rPr>
        <w:t xml:space="preserve"> + 1 </w:t>
      </w:r>
    </w:p>
    <w:p w14:paraId="718F65FD" w14:textId="77777777" w:rsidR="00981ABD" w:rsidRDefault="00981ABD" w:rsidP="007C710F">
      <w:pPr>
        <w:ind w:firstLine="708"/>
        <w:rPr>
          <w:rFonts w:cs="Arial"/>
          <w:sz w:val="24"/>
          <w:szCs w:val="24"/>
        </w:rPr>
      </w:pPr>
    </w:p>
    <w:p w14:paraId="173A5033" w14:textId="1D51DBAC" w:rsidR="00E44399" w:rsidRDefault="000A78E5" w:rsidP="007C710F">
      <w:pPr>
        <w:rPr>
          <w:rFonts w:cs="Arial"/>
          <w:sz w:val="24"/>
          <w:szCs w:val="24"/>
        </w:rPr>
      </w:pPr>
      <w:r>
        <w:rPr>
          <w:rFonts w:cs="Arial"/>
          <w:sz w:val="24"/>
          <w:szCs w:val="24"/>
        </w:rPr>
        <w:t xml:space="preserve">Oppdragsgiver vil vurdere å </w:t>
      </w:r>
      <w:r w:rsidR="00CB0629">
        <w:rPr>
          <w:rFonts w:cs="Arial"/>
          <w:sz w:val="24"/>
          <w:szCs w:val="24"/>
        </w:rPr>
        <w:t>gjennomføre</w:t>
      </w:r>
      <w:r>
        <w:rPr>
          <w:rFonts w:cs="Arial"/>
          <w:sz w:val="24"/>
          <w:szCs w:val="24"/>
        </w:rPr>
        <w:t xml:space="preserve"> en egen anskaffelse </w:t>
      </w:r>
      <w:r w:rsidR="00F2504E">
        <w:rPr>
          <w:rFonts w:cs="Arial"/>
          <w:sz w:val="24"/>
          <w:szCs w:val="24"/>
        </w:rPr>
        <w:t xml:space="preserve">av </w:t>
      </w:r>
      <w:r w:rsidR="4270CE00" w:rsidRPr="0C0E6253">
        <w:rPr>
          <w:rFonts w:cs="Arial"/>
          <w:sz w:val="24"/>
          <w:szCs w:val="24"/>
        </w:rPr>
        <w:t>utstyr hos tjenestemottaker og tjenestetilpassede applikasjoner</w:t>
      </w:r>
      <w:r w:rsidR="007811B3">
        <w:rPr>
          <w:rFonts w:cs="Arial"/>
          <w:sz w:val="24"/>
          <w:szCs w:val="24"/>
        </w:rPr>
        <w:t xml:space="preserve"> før </w:t>
      </w:r>
      <w:r w:rsidR="00EC2579">
        <w:rPr>
          <w:rFonts w:cs="Arial"/>
          <w:sz w:val="24"/>
          <w:szCs w:val="24"/>
        </w:rPr>
        <w:t xml:space="preserve">avtalens </w:t>
      </w:r>
      <w:proofErr w:type="gramStart"/>
      <w:r w:rsidR="00EC2579">
        <w:rPr>
          <w:rFonts w:cs="Arial"/>
          <w:sz w:val="24"/>
          <w:szCs w:val="24"/>
        </w:rPr>
        <w:t>potensielle</w:t>
      </w:r>
      <w:proofErr w:type="gramEnd"/>
      <w:r w:rsidR="00EC2579">
        <w:rPr>
          <w:rFonts w:cs="Arial"/>
          <w:sz w:val="24"/>
          <w:szCs w:val="24"/>
        </w:rPr>
        <w:t xml:space="preserve"> varighet</w:t>
      </w:r>
      <w:r w:rsidR="00F2504E">
        <w:rPr>
          <w:rFonts w:cs="Arial"/>
          <w:sz w:val="24"/>
          <w:szCs w:val="24"/>
        </w:rPr>
        <w:t xml:space="preserve"> </w:t>
      </w:r>
      <w:r w:rsidR="009E3343">
        <w:rPr>
          <w:rFonts w:cs="Arial"/>
          <w:sz w:val="24"/>
          <w:szCs w:val="24"/>
        </w:rPr>
        <w:t xml:space="preserve">er utløpt </w:t>
      </w:r>
      <w:r w:rsidR="002505CF">
        <w:rPr>
          <w:rFonts w:cs="Arial"/>
          <w:sz w:val="24"/>
          <w:szCs w:val="24"/>
        </w:rPr>
        <w:t>dersom markedet oppleves å være modent i forhold til de</w:t>
      </w:r>
      <w:r w:rsidR="00CC6DCD">
        <w:rPr>
          <w:rFonts w:cs="Arial"/>
          <w:sz w:val="24"/>
          <w:szCs w:val="24"/>
        </w:rPr>
        <w:t>t</w:t>
      </w:r>
      <w:r w:rsidR="002505CF">
        <w:rPr>
          <w:rFonts w:cs="Arial"/>
          <w:sz w:val="24"/>
          <w:szCs w:val="24"/>
        </w:rPr>
        <w:t xml:space="preserve"> da utviklede</w:t>
      </w:r>
      <w:r w:rsidR="003B49A5">
        <w:rPr>
          <w:rFonts w:cs="Arial"/>
          <w:sz w:val="24"/>
          <w:szCs w:val="24"/>
        </w:rPr>
        <w:t xml:space="preserve"> </w:t>
      </w:r>
      <w:r w:rsidR="00CC6DCD">
        <w:rPr>
          <w:rFonts w:cs="Arial"/>
          <w:sz w:val="24"/>
          <w:szCs w:val="24"/>
        </w:rPr>
        <w:t xml:space="preserve">økosystemet. </w:t>
      </w:r>
      <w:r w:rsidR="00610F95">
        <w:rPr>
          <w:rFonts w:cs="Arial"/>
          <w:sz w:val="24"/>
          <w:szCs w:val="24"/>
        </w:rPr>
        <w:t xml:space="preserve"> </w:t>
      </w:r>
    </w:p>
    <w:p w14:paraId="7E90A1D1" w14:textId="77777777" w:rsidR="00A8378F" w:rsidRDefault="00A8378F" w:rsidP="007C710F">
      <w:pPr>
        <w:rPr>
          <w:rFonts w:cs="Arial"/>
          <w:sz w:val="24"/>
          <w:szCs w:val="24"/>
        </w:rPr>
      </w:pPr>
    </w:p>
    <w:p w14:paraId="56BC6567" w14:textId="77777777" w:rsidR="00A8378F" w:rsidRDefault="00A8378F" w:rsidP="007C710F">
      <w:pPr>
        <w:rPr>
          <w:rFonts w:cs="Arial"/>
          <w:sz w:val="24"/>
          <w:szCs w:val="24"/>
        </w:rPr>
      </w:pPr>
    </w:p>
    <w:p w14:paraId="621DE3CE" w14:textId="6BC95DFE" w:rsidR="00B14B57" w:rsidRDefault="00B14B57" w:rsidP="42F442F5">
      <w:pPr>
        <w:rPr>
          <w:rFonts w:cs="Arial"/>
          <w:sz w:val="24"/>
          <w:szCs w:val="24"/>
        </w:rPr>
      </w:pPr>
    </w:p>
    <w:p w14:paraId="2FB94CF9" w14:textId="77777777" w:rsidR="00BF145F" w:rsidRPr="0020749B" w:rsidRDefault="0081590C" w:rsidP="003D25B4">
      <w:pPr>
        <w:pStyle w:val="Heading1"/>
      </w:pPr>
      <w:bookmarkStart w:id="17" w:name="_Toc83584247"/>
      <w:r>
        <w:t xml:space="preserve">REGLER FOR </w:t>
      </w:r>
      <w:bookmarkEnd w:id="13"/>
      <w:r w:rsidR="003D1D9D">
        <w:t>INNGÅELSE OG GJENNOMFØRING AV INNOVASJONSPARTNERSKAP</w:t>
      </w:r>
      <w:bookmarkEnd w:id="17"/>
      <w:r w:rsidR="00D64CEE">
        <w:t xml:space="preserve"> </w:t>
      </w:r>
    </w:p>
    <w:p w14:paraId="72CABEF3" w14:textId="77777777" w:rsidR="00BF145F" w:rsidRPr="000A7876" w:rsidRDefault="00BF145F" w:rsidP="000A7876">
      <w:pPr>
        <w:pStyle w:val="Heading2"/>
      </w:pPr>
      <w:bookmarkStart w:id="18" w:name="_Toc83584248"/>
      <w:bookmarkStart w:id="19" w:name="_Toc181105587"/>
      <w:r>
        <w:t>Anskaffelsesprosedyre</w:t>
      </w:r>
      <w:bookmarkEnd w:id="18"/>
    </w:p>
    <w:p w14:paraId="670C6FF4" w14:textId="77777777" w:rsidR="005F1E21" w:rsidRDefault="00EB1AEA" w:rsidP="00F4463C">
      <w:pPr>
        <w:rPr>
          <w:rFonts w:cs="Arial"/>
          <w:sz w:val="24"/>
          <w:szCs w:val="24"/>
        </w:rPr>
      </w:pPr>
      <w:bookmarkStart w:id="20" w:name="_Toc181781875"/>
      <w:bookmarkStart w:id="21" w:name="_Toc181781934"/>
      <w:bookmarkStart w:id="22" w:name="_Toc181782242"/>
      <w:bookmarkStart w:id="23" w:name="_Toc181782301"/>
      <w:bookmarkStart w:id="24" w:name="_Toc181781877"/>
      <w:bookmarkStart w:id="25" w:name="_Toc181781936"/>
      <w:bookmarkStart w:id="26" w:name="_Toc181782244"/>
      <w:bookmarkStart w:id="27" w:name="_Toc181782303"/>
      <w:bookmarkEnd w:id="19"/>
      <w:bookmarkEnd w:id="20"/>
      <w:bookmarkEnd w:id="21"/>
      <w:bookmarkEnd w:id="22"/>
      <w:bookmarkEnd w:id="23"/>
      <w:bookmarkEnd w:id="24"/>
      <w:bookmarkEnd w:id="25"/>
      <w:bookmarkEnd w:id="26"/>
      <w:bookmarkEnd w:id="27"/>
      <w:r w:rsidRPr="00EB1AEA">
        <w:rPr>
          <w:rFonts w:cs="Arial"/>
          <w:sz w:val="24"/>
          <w:szCs w:val="24"/>
        </w:rPr>
        <w:t xml:space="preserve">Anskaffelsen gjennomføres i henhold til lov om offentlige anskaffelser av 17. juni 2016 (LOA) og forskrift om offentlige anskaffelser (FOA) FOR 2016-08-12-974. del I og del III. </w:t>
      </w:r>
      <w:r w:rsidR="00215C82">
        <w:rPr>
          <w:rFonts w:cs="Arial"/>
          <w:sz w:val="24"/>
          <w:szCs w:val="24"/>
        </w:rPr>
        <w:t xml:space="preserve">Konkurransen følger </w:t>
      </w:r>
      <w:r w:rsidR="005F1E21" w:rsidRPr="00FC0D1B">
        <w:rPr>
          <w:rFonts w:cs="Arial"/>
          <w:sz w:val="24"/>
          <w:szCs w:val="24"/>
        </w:rPr>
        <w:t xml:space="preserve">prosedyren </w:t>
      </w:r>
      <w:r w:rsidR="00A80222">
        <w:rPr>
          <w:rFonts w:cs="Arial"/>
          <w:sz w:val="24"/>
          <w:szCs w:val="24"/>
        </w:rPr>
        <w:t>konkurranse om innovasjonspartnerskap</w:t>
      </w:r>
      <w:r w:rsidR="00F4463C">
        <w:rPr>
          <w:rFonts w:cs="Arial"/>
          <w:sz w:val="24"/>
          <w:szCs w:val="24"/>
        </w:rPr>
        <w:t xml:space="preserve">, </w:t>
      </w:r>
      <w:proofErr w:type="spellStart"/>
      <w:r w:rsidR="00F4463C">
        <w:rPr>
          <w:rFonts w:cs="Arial"/>
          <w:sz w:val="24"/>
          <w:szCs w:val="24"/>
        </w:rPr>
        <w:t>jfr</w:t>
      </w:r>
      <w:proofErr w:type="spellEnd"/>
      <w:r w:rsidR="00F4463C">
        <w:rPr>
          <w:rFonts w:cs="Arial"/>
          <w:sz w:val="24"/>
          <w:szCs w:val="24"/>
        </w:rPr>
        <w:t xml:space="preserve"> §13-1(</w:t>
      </w:r>
      <w:r w:rsidR="00A80222">
        <w:rPr>
          <w:rFonts w:cs="Arial"/>
          <w:sz w:val="24"/>
          <w:szCs w:val="24"/>
        </w:rPr>
        <w:t>3</w:t>
      </w:r>
      <w:r w:rsidR="00F4463C">
        <w:rPr>
          <w:rFonts w:cs="Arial"/>
          <w:sz w:val="24"/>
          <w:szCs w:val="24"/>
        </w:rPr>
        <w:t>).</w:t>
      </w:r>
    </w:p>
    <w:p w14:paraId="632FD142" w14:textId="77777777" w:rsidR="00261DF3" w:rsidRDefault="00261DF3" w:rsidP="00F4463C">
      <w:pPr>
        <w:rPr>
          <w:rFonts w:cs="Arial"/>
          <w:sz w:val="24"/>
          <w:szCs w:val="24"/>
        </w:rPr>
      </w:pPr>
    </w:p>
    <w:p w14:paraId="566881F2" w14:textId="1C59287F" w:rsidR="007B430C" w:rsidRDefault="007B430C" w:rsidP="0789BB36">
      <w:pPr>
        <w:rPr>
          <w:rFonts w:cs="Arial"/>
          <w:sz w:val="24"/>
          <w:szCs w:val="24"/>
        </w:rPr>
      </w:pPr>
      <w:r w:rsidRPr="0789BB36">
        <w:rPr>
          <w:rFonts w:cs="Arial"/>
          <w:sz w:val="24"/>
          <w:szCs w:val="24"/>
        </w:rPr>
        <w:t xml:space="preserve">Oppdragsgiveren vil inngå partnerskapskontrakter med </w:t>
      </w:r>
      <w:r w:rsidR="7BE17B1B" w:rsidRPr="0789BB36">
        <w:rPr>
          <w:rFonts w:cs="Arial"/>
          <w:b/>
          <w:bCs/>
          <w:sz w:val="24"/>
          <w:szCs w:val="24"/>
          <w:u w:val="single"/>
        </w:rPr>
        <w:t>en</w:t>
      </w:r>
      <w:r w:rsidR="7BE17B1B" w:rsidRPr="0789BB36">
        <w:rPr>
          <w:rFonts w:cs="Arial"/>
          <w:b/>
          <w:bCs/>
          <w:sz w:val="24"/>
          <w:szCs w:val="24"/>
        </w:rPr>
        <w:t xml:space="preserve"> </w:t>
      </w:r>
      <w:r w:rsidR="7BE17B1B" w:rsidRPr="0789BB36">
        <w:rPr>
          <w:rFonts w:cs="Arial"/>
          <w:sz w:val="24"/>
          <w:szCs w:val="24"/>
        </w:rPr>
        <w:t>leverandør.</w:t>
      </w:r>
    </w:p>
    <w:p w14:paraId="73965495" w14:textId="77777777" w:rsidR="00EE7F55" w:rsidRDefault="00EE7F55" w:rsidP="00F4463C">
      <w:pPr>
        <w:rPr>
          <w:rFonts w:cs="Arial"/>
          <w:sz w:val="24"/>
          <w:szCs w:val="24"/>
        </w:rPr>
      </w:pPr>
    </w:p>
    <w:p w14:paraId="6937BC88" w14:textId="77777777" w:rsidR="001C1D99" w:rsidRDefault="001C1D99" w:rsidP="00F4463C">
      <w:pPr>
        <w:rPr>
          <w:rFonts w:cs="Arial"/>
          <w:sz w:val="24"/>
          <w:szCs w:val="24"/>
        </w:rPr>
      </w:pPr>
    </w:p>
    <w:p w14:paraId="1A489689" w14:textId="77777777" w:rsidR="00295456" w:rsidRPr="000A7876" w:rsidRDefault="00295456" w:rsidP="00E76F40">
      <w:pPr>
        <w:pStyle w:val="Heading2"/>
      </w:pPr>
      <w:bookmarkStart w:id="28" w:name="_Toc83584249"/>
      <w:r>
        <w:t>Gjennomføring av konkurransen</w:t>
      </w:r>
      <w:bookmarkEnd w:id="28"/>
    </w:p>
    <w:p w14:paraId="6DC3B32C" w14:textId="77777777" w:rsidR="0067792F" w:rsidRDefault="0067792F" w:rsidP="0067792F">
      <w:pPr>
        <w:rPr>
          <w:rFonts w:cs="Arial"/>
          <w:sz w:val="24"/>
          <w:szCs w:val="24"/>
        </w:rPr>
      </w:pPr>
      <w:r>
        <w:rPr>
          <w:rFonts w:cs="Arial"/>
          <w:sz w:val="24"/>
          <w:szCs w:val="24"/>
        </w:rPr>
        <w:t>Gjennomføring av konkurransen omfatter følgende stadier:</w:t>
      </w:r>
    </w:p>
    <w:p w14:paraId="07BDA20A" w14:textId="77777777" w:rsidR="0067792F" w:rsidRDefault="0067792F" w:rsidP="0067792F">
      <w:pPr>
        <w:rPr>
          <w:rFonts w:cs="Arial"/>
          <w:sz w:val="24"/>
          <w:szCs w:val="24"/>
        </w:rPr>
      </w:pPr>
    </w:p>
    <w:p w14:paraId="10FE0146" w14:textId="2F3D31E8" w:rsidR="0067792F" w:rsidRDefault="0067792F" w:rsidP="0067792F">
      <w:pPr>
        <w:pStyle w:val="ListParagraph"/>
        <w:numPr>
          <w:ilvl w:val="0"/>
          <w:numId w:val="18"/>
        </w:numPr>
        <w:rPr>
          <w:sz w:val="24"/>
          <w:szCs w:val="24"/>
          <w:u w:val="single"/>
        </w:rPr>
      </w:pPr>
      <w:r>
        <w:rPr>
          <w:sz w:val="24"/>
          <w:szCs w:val="24"/>
          <w:u w:val="single"/>
        </w:rPr>
        <w:t xml:space="preserve">Prekvalifisering av </w:t>
      </w:r>
      <w:r w:rsidR="002624CA">
        <w:rPr>
          <w:sz w:val="24"/>
          <w:szCs w:val="24"/>
          <w:u w:val="single"/>
        </w:rPr>
        <w:t>leverandører</w:t>
      </w:r>
    </w:p>
    <w:p w14:paraId="7B839146" w14:textId="374DEC94" w:rsidR="00442117" w:rsidRDefault="0067792F" w:rsidP="0067792F">
      <w:pPr>
        <w:ind w:left="708"/>
        <w:rPr>
          <w:rFonts w:cs="Arial"/>
          <w:sz w:val="24"/>
          <w:szCs w:val="24"/>
        </w:rPr>
      </w:pPr>
      <w:r w:rsidRPr="42F442F5">
        <w:rPr>
          <w:rFonts w:cs="Arial"/>
          <w:sz w:val="24"/>
          <w:szCs w:val="24"/>
        </w:rPr>
        <w:t xml:space="preserve">Konkurranse om å inngå innovasjonspartnerskap innledes med en pre-kvalifiseringsfase. Bare de </w:t>
      </w:r>
      <w:r w:rsidR="002624CA">
        <w:rPr>
          <w:rFonts w:cs="Arial"/>
          <w:sz w:val="24"/>
          <w:szCs w:val="24"/>
        </w:rPr>
        <w:t>leverandør</w:t>
      </w:r>
      <w:r w:rsidR="002624CA" w:rsidRPr="42F442F5">
        <w:rPr>
          <w:rFonts w:cs="Arial"/>
          <w:sz w:val="24"/>
          <w:szCs w:val="24"/>
        </w:rPr>
        <w:t>ene</w:t>
      </w:r>
      <w:r w:rsidRPr="42F442F5">
        <w:rPr>
          <w:rFonts w:cs="Arial"/>
          <w:sz w:val="24"/>
          <w:szCs w:val="24"/>
        </w:rPr>
        <w:t xml:space="preserve"> som </w:t>
      </w:r>
      <w:r w:rsidR="320A4AFF" w:rsidRPr="42F442F5">
        <w:rPr>
          <w:rFonts w:cs="Arial"/>
          <w:sz w:val="24"/>
          <w:szCs w:val="24"/>
        </w:rPr>
        <w:t>blir prekvalifisert</w:t>
      </w:r>
      <w:r w:rsidRPr="42F442F5">
        <w:rPr>
          <w:rFonts w:cs="Arial"/>
          <w:sz w:val="24"/>
          <w:szCs w:val="24"/>
        </w:rPr>
        <w:t xml:space="preserve"> vil få anledning til å levere tilbud.</w:t>
      </w:r>
      <w:r w:rsidR="00BF338D" w:rsidRPr="42F442F5">
        <w:rPr>
          <w:rFonts w:cs="Arial"/>
          <w:sz w:val="24"/>
          <w:szCs w:val="24"/>
        </w:rPr>
        <w:t xml:space="preserve"> Se nærmere om kvalifikasjonskrav i</w:t>
      </w:r>
      <w:r w:rsidR="00FD3C78">
        <w:rPr>
          <w:rFonts w:cs="Arial"/>
          <w:sz w:val="24"/>
          <w:szCs w:val="24"/>
        </w:rPr>
        <w:t xml:space="preserve"> </w:t>
      </w:r>
      <w:r w:rsidR="00322AE9">
        <w:rPr>
          <w:rFonts w:cs="Arial"/>
          <w:sz w:val="24"/>
          <w:szCs w:val="24"/>
        </w:rPr>
        <w:t>pkt.</w:t>
      </w:r>
      <w:r w:rsidR="00BF338D" w:rsidRPr="42F442F5">
        <w:rPr>
          <w:rFonts w:cs="Arial"/>
          <w:sz w:val="24"/>
          <w:szCs w:val="24"/>
        </w:rPr>
        <w:t xml:space="preserve"> </w:t>
      </w:r>
      <w:r w:rsidR="00FD3C78">
        <w:rPr>
          <w:rFonts w:cs="Arial"/>
          <w:sz w:val="24"/>
          <w:szCs w:val="24"/>
        </w:rPr>
        <w:fldChar w:fldCharType="begin"/>
      </w:r>
      <w:r w:rsidR="00FD3C78">
        <w:rPr>
          <w:rFonts w:cs="Arial"/>
          <w:sz w:val="24"/>
          <w:szCs w:val="24"/>
        </w:rPr>
        <w:instrText xml:space="preserve"> REF _Ref83200316 \r \h </w:instrText>
      </w:r>
      <w:r w:rsidR="00FD3C78">
        <w:rPr>
          <w:rFonts w:cs="Arial"/>
          <w:sz w:val="24"/>
          <w:szCs w:val="24"/>
        </w:rPr>
      </w:r>
      <w:r w:rsidR="00FD3C78">
        <w:rPr>
          <w:rFonts w:cs="Arial"/>
          <w:sz w:val="24"/>
          <w:szCs w:val="24"/>
        </w:rPr>
        <w:fldChar w:fldCharType="separate"/>
      </w:r>
      <w:r w:rsidR="00FD3C78">
        <w:rPr>
          <w:rFonts w:cs="Arial"/>
          <w:sz w:val="24"/>
          <w:szCs w:val="24"/>
        </w:rPr>
        <w:t>5</w:t>
      </w:r>
      <w:r w:rsidR="00FD3C78">
        <w:rPr>
          <w:rFonts w:cs="Arial"/>
          <w:sz w:val="24"/>
          <w:szCs w:val="24"/>
        </w:rPr>
        <w:fldChar w:fldCharType="end"/>
      </w:r>
      <w:r w:rsidR="00BF338D" w:rsidRPr="42F442F5">
        <w:rPr>
          <w:rFonts w:cs="Arial"/>
          <w:sz w:val="24"/>
          <w:szCs w:val="24"/>
        </w:rPr>
        <w:t>.</w:t>
      </w:r>
    </w:p>
    <w:p w14:paraId="01692923" w14:textId="77777777" w:rsidR="00442117" w:rsidRDefault="00442117" w:rsidP="0067792F">
      <w:pPr>
        <w:ind w:left="708"/>
        <w:rPr>
          <w:rFonts w:cs="Arial"/>
          <w:sz w:val="24"/>
          <w:szCs w:val="24"/>
        </w:rPr>
      </w:pPr>
    </w:p>
    <w:p w14:paraId="71413A20" w14:textId="67820B54" w:rsidR="0067792F" w:rsidRPr="0067792F" w:rsidRDefault="005F3047" w:rsidP="0067792F">
      <w:pPr>
        <w:pStyle w:val="ListParagraph"/>
        <w:rPr>
          <w:rFonts w:cs="Arial"/>
          <w:sz w:val="24"/>
          <w:szCs w:val="24"/>
        </w:rPr>
      </w:pPr>
      <w:r>
        <w:rPr>
          <w:rFonts w:ascii="Helvetica" w:hAnsi="Helvetica" w:cs="Helvetica"/>
          <w:color w:val="333333"/>
          <w:sz w:val="23"/>
          <w:szCs w:val="23"/>
          <w:shd w:val="clear" w:color="auto" w:fill="FFFFFF"/>
        </w:rPr>
        <w:t xml:space="preserve">Oppdragsgiveren vil velge ut et antall deltakere som er tilstrekkelig til å sikre reell konkurranse, men ikke færre enn tre og maksimal syv, jfr. utvelgelseskriteriene i pkt. </w:t>
      </w:r>
      <w:r>
        <w:rPr>
          <w:rFonts w:ascii="Helvetica" w:hAnsi="Helvetica" w:cs="Helvetica"/>
          <w:color w:val="333333"/>
          <w:sz w:val="23"/>
          <w:szCs w:val="23"/>
          <w:shd w:val="clear" w:color="auto" w:fill="FFFFFF"/>
        </w:rPr>
        <w:fldChar w:fldCharType="begin"/>
      </w:r>
      <w:r>
        <w:rPr>
          <w:rFonts w:ascii="Helvetica" w:hAnsi="Helvetica" w:cs="Helvetica"/>
          <w:color w:val="333333"/>
          <w:sz w:val="23"/>
          <w:szCs w:val="23"/>
          <w:shd w:val="clear" w:color="auto" w:fill="FFFFFF"/>
        </w:rPr>
        <w:instrText xml:space="preserve"> REF _Ref469646317 \r \h </w:instrText>
      </w:r>
      <w:r>
        <w:rPr>
          <w:rFonts w:ascii="Helvetica" w:hAnsi="Helvetica" w:cs="Helvetica"/>
          <w:color w:val="333333"/>
          <w:sz w:val="23"/>
          <w:szCs w:val="23"/>
          <w:shd w:val="clear" w:color="auto" w:fill="FFFFFF"/>
        </w:rPr>
      </w:r>
      <w:r>
        <w:rPr>
          <w:rFonts w:ascii="Helvetica" w:hAnsi="Helvetica" w:cs="Helvetica"/>
          <w:color w:val="333333"/>
          <w:sz w:val="23"/>
          <w:szCs w:val="23"/>
          <w:shd w:val="clear" w:color="auto" w:fill="FFFFFF"/>
        </w:rPr>
        <w:fldChar w:fldCharType="separate"/>
      </w:r>
      <w:r>
        <w:rPr>
          <w:rFonts w:ascii="Helvetica" w:hAnsi="Helvetica" w:cs="Helvetica"/>
          <w:color w:val="333333"/>
          <w:sz w:val="23"/>
          <w:szCs w:val="23"/>
          <w:shd w:val="clear" w:color="auto" w:fill="FFFFFF"/>
        </w:rPr>
        <w:t>6</w:t>
      </w:r>
      <w:r>
        <w:rPr>
          <w:rFonts w:ascii="Helvetica" w:hAnsi="Helvetica" w:cs="Helvetica"/>
          <w:color w:val="333333"/>
          <w:sz w:val="23"/>
          <w:szCs w:val="23"/>
          <w:shd w:val="clear" w:color="auto" w:fill="FFFFFF"/>
        </w:rPr>
        <w:fldChar w:fldCharType="end"/>
      </w:r>
    </w:p>
    <w:p w14:paraId="6E5FD210" w14:textId="77777777" w:rsidR="0067792F" w:rsidRDefault="0067792F" w:rsidP="0067792F">
      <w:pPr>
        <w:pStyle w:val="ListParagraph"/>
        <w:rPr>
          <w:sz w:val="24"/>
          <w:szCs w:val="24"/>
          <w:u w:val="single"/>
        </w:rPr>
      </w:pPr>
    </w:p>
    <w:p w14:paraId="6D0A9424" w14:textId="77777777" w:rsidR="0067792F" w:rsidRDefault="0067792F" w:rsidP="0067792F">
      <w:pPr>
        <w:pStyle w:val="ListParagraph"/>
        <w:numPr>
          <w:ilvl w:val="0"/>
          <w:numId w:val="18"/>
        </w:numPr>
        <w:rPr>
          <w:sz w:val="24"/>
          <w:szCs w:val="24"/>
          <w:u w:val="single"/>
        </w:rPr>
      </w:pPr>
      <w:r w:rsidRPr="008D4429">
        <w:rPr>
          <w:sz w:val="24"/>
          <w:szCs w:val="24"/>
          <w:u w:val="single"/>
        </w:rPr>
        <w:t>Utarbeidelse av tilbud:</w:t>
      </w:r>
    </w:p>
    <w:p w14:paraId="49E20B4F" w14:textId="055D6624" w:rsidR="0067792F" w:rsidRDefault="002624CA" w:rsidP="0067792F">
      <w:pPr>
        <w:pStyle w:val="ListParagraph"/>
        <w:rPr>
          <w:sz w:val="24"/>
          <w:szCs w:val="24"/>
        </w:rPr>
      </w:pPr>
      <w:r>
        <w:rPr>
          <w:sz w:val="24"/>
          <w:szCs w:val="24"/>
        </w:rPr>
        <w:t>Leverandør</w:t>
      </w:r>
      <w:r w:rsidRPr="42F442F5">
        <w:rPr>
          <w:sz w:val="24"/>
          <w:szCs w:val="24"/>
        </w:rPr>
        <w:t>er</w:t>
      </w:r>
      <w:r w:rsidR="0067792F" w:rsidRPr="42F442F5">
        <w:rPr>
          <w:sz w:val="24"/>
          <w:szCs w:val="24"/>
        </w:rPr>
        <w:t xml:space="preserve"> som har blitt invitert til å levere tilbud, utarbeider et tilbud. Tilbud</w:t>
      </w:r>
      <w:r w:rsidR="007D3661" w:rsidRPr="42F442F5">
        <w:rPr>
          <w:sz w:val="24"/>
          <w:szCs w:val="24"/>
        </w:rPr>
        <w:t>et</w:t>
      </w:r>
      <w:r w:rsidR="0067792F" w:rsidRPr="42F442F5">
        <w:rPr>
          <w:sz w:val="24"/>
          <w:szCs w:val="24"/>
        </w:rPr>
        <w:t xml:space="preserve"> skal utarbeides på bakgrunn av anskaffelsesdokumentene, og sendes til oppdragsgiver innen tilbudsfristens u</w:t>
      </w:r>
      <w:r w:rsidR="70AF3030" w:rsidRPr="42F442F5">
        <w:rPr>
          <w:sz w:val="24"/>
          <w:szCs w:val="24"/>
        </w:rPr>
        <w:t>tløp</w:t>
      </w:r>
      <w:r w:rsidR="0067792F" w:rsidRPr="42F442F5">
        <w:rPr>
          <w:sz w:val="24"/>
          <w:szCs w:val="24"/>
        </w:rPr>
        <w:t xml:space="preserve">. </w:t>
      </w:r>
      <w:r w:rsidR="00B44BF1">
        <w:rPr>
          <w:sz w:val="24"/>
          <w:szCs w:val="24"/>
        </w:rPr>
        <w:t>Leverandør</w:t>
      </w:r>
      <w:r w:rsidR="00B44BF1" w:rsidRPr="42F442F5">
        <w:rPr>
          <w:sz w:val="24"/>
          <w:szCs w:val="24"/>
        </w:rPr>
        <w:t>er</w:t>
      </w:r>
      <w:r w:rsidR="0067792F" w:rsidRPr="42F442F5">
        <w:rPr>
          <w:sz w:val="24"/>
          <w:szCs w:val="24"/>
        </w:rPr>
        <w:t xml:space="preserve"> har mulighet til å stille spørsmål til konkurransegrunnlaget </w:t>
      </w:r>
      <w:r w:rsidR="0067792F" w:rsidRPr="42F442F5">
        <w:rPr>
          <w:sz w:val="24"/>
          <w:szCs w:val="24"/>
          <w:u w:val="single"/>
        </w:rPr>
        <w:t>før</w:t>
      </w:r>
      <w:r w:rsidR="0067792F" w:rsidRPr="42F442F5">
        <w:rPr>
          <w:sz w:val="24"/>
          <w:szCs w:val="24"/>
        </w:rPr>
        <w:t xml:space="preserve"> utløp av spørsmålsfrist.</w:t>
      </w:r>
      <w:r w:rsidR="007D3661" w:rsidRPr="42F442F5">
        <w:rPr>
          <w:sz w:val="24"/>
          <w:szCs w:val="24"/>
        </w:rPr>
        <w:t xml:space="preserve"> Dette vil </w:t>
      </w:r>
      <w:r w:rsidR="00B44BF1" w:rsidRPr="42F442F5">
        <w:rPr>
          <w:sz w:val="24"/>
          <w:szCs w:val="24"/>
        </w:rPr>
        <w:t>komme frem</w:t>
      </w:r>
      <w:r w:rsidR="007D3661" w:rsidRPr="42F442F5">
        <w:rPr>
          <w:sz w:val="24"/>
          <w:szCs w:val="24"/>
        </w:rPr>
        <w:t xml:space="preserve"> av KGV.</w:t>
      </w:r>
    </w:p>
    <w:p w14:paraId="7FD8B4A1" w14:textId="77777777" w:rsidR="00A24F9C" w:rsidRDefault="00A24F9C" w:rsidP="0067792F">
      <w:pPr>
        <w:pStyle w:val="ListParagraph"/>
        <w:rPr>
          <w:sz w:val="24"/>
          <w:szCs w:val="24"/>
        </w:rPr>
      </w:pPr>
    </w:p>
    <w:p w14:paraId="37968A03" w14:textId="77777777" w:rsidR="00A24F9C" w:rsidRPr="00A24F9C" w:rsidRDefault="00A24F9C" w:rsidP="00A24F9C">
      <w:pPr>
        <w:pStyle w:val="BodyText"/>
        <w:ind w:left="708"/>
        <w:rPr>
          <w:rFonts w:ascii="Arial" w:hAnsi="Arial" w:cs="Arial"/>
          <w:sz w:val="24"/>
          <w:szCs w:val="24"/>
        </w:rPr>
      </w:pPr>
      <w:r w:rsidRPr="00A24F9C">
        <w:rPr>
          <w:rFonts w:ascii="Arial" w:hAnsi="Arial" w:cs="Arial"/>
          <w:sz w:val="24"/>
          <w:szCs w:val="24"/>
        </w:rPr>
        <w:t xml:space="preserve">Det gjøres oppmerksom på at tilbud som inneholder vesentlige avvik fra anskaffelsesdokumentene skal avvises etter forskrift om offentlige anskaffelser </w:t>
      </w:r>
      <w:r w:rsidR="00BF338D">
        <w:rPr>
          <w:rFonts w:ascii="Arial" w:hAnsi="Arial" w:cs="Arial"/>
          <w:sz w:val="24"/>
          <w:szCs w:val="24"/>
        </w:rPr>
        <w:t>§ 24-8(1</w:t>
      </w:r>
      <w:r w:rsidRPr="00A24F9C">
        <w:rPr>
          <w:rFonts w:ascii="Arial" w:hAnsi="Arial" w:cs="Arial"/>
          <w:sz w:val="24"/>
          <w:szCs w:val="24"/>
        </w:rPr>
        <w:t>b</w:t>
      </w:r>
      <w:r w:rsidR="00BF338D">
        <w:rPr>
          <w:rFonts w:ascii="Arial" w:hAnsi="Arial" w:cs="Arial"/>
          <w:sz w:val="24"/>
          <w:szCs w:val="24"/>
        </w:rPr>
        <w:t>)</w:t>
      </w:r>
      <w:r w:rsidRPr="00A24F9C">
        <w:rPr>
          <w:rFonts w:ascii="Arial" w:hAnsi="Arial" w:cs="Arial"/>
          <w:sz w:val="24"/>
          <w:szCs w:val="24"/>
        </w:rPr>
        <w:t>. En slik avvisning vil utelukke mulighet for å få forhandle om sitt tilbud.</w:t>
      </w:r>
    </w:p>
    <w:p w14:paraId="253962F1" w14:textId="77777777" w:rsidR="00A24F9C" w:rsidRPr="00876AD8" w:rsidRDefault="00A24F9C" w:rsidP="0067792F">
      <w:pPr>
        <w:pStyle w:val="ListParagraph"/>
        <w:rPr>
          <w:sz w:val="24"/>
          <w:szCs w:val="24"/>
        </w:rPr>
      </w:pPr>
    </w:p>
    <w:p w14:paraId="259586D4" w14:textId="77777777" w:rsidR="0067792F" w:rsidRPr="00876AD8" w:rsidRDefault="0067792F" w:rsidP="0067792F">
      <w:pPr>
        <w:ind w:left="360"/>
        <w:rPr>
          <w:sz w:val="24"/>
          <w:szCs w:val="24"/>
          <w:u w:val="single"/>
        </w:rPr>
      </w:pPr>
    </w:p>
    <w:p w14:paraId="74622D3B" w14:textId="77777777" w:rsidR="0067792F" w:rsidRDefault="0067792F" w:rsidP="0067792F">
      <w:pPr>
        <w:pStyle w:val="ListParagraph"/>
        <w:numPr>
          <w:ilvl w:val="0"/>
          <w:numId w:val="18"/>
        </w:numPr>
        <w:rPr>
          <w:sz w:val="24"/>
          <w:szCs w:val="24"/>
          <w:u w:val="single"/>
        </w:rPr>
      </w:pPr>
      <w:r>
        <w:rPr>
          <w:sz w:val="24"/>
          <w:szCs w:val="24"/>
          <w:u w:val="single"/>
        </w:rPr>
        <w:t>Evaluering av tilbud</w:t>
      </w:r>
    </w:p>
    <w:p w14:paraId="756E35CE" w14:textId="324F3654" w:rsidR="00442117" w:rsidRDefault="0067792F" w:rsidP="003D5347">
      <w:pPr>
        <w:pStyle w:val="ListParagraph"/>
        <w:rPr>
          <w:sz w:val="24"/>
          <w:szCs w:val="24"/>
        </w:rPr>
      </w:pPr>
      <w:r>
        <w:rPr>
          <w:sz w:val="24"/>
          <w:szCs w:val="24"/>
        </w:rPr>
        <w:t xml:space="preserve">Oppdragsgiver påbegynner evalueringen av innkomne tilbud etter tilbudsfristens </w:t>
      </w:r>
      <w:r w:rsidR="007D3661">
        <w:rPr>
          <w:sz w:val="24"/>
          <w:szCs w:val="24"/>
        </w:rPr>
        <w:t>utløp</w:t>
      </w:r>
      <w:r>
        <w:rPr>
          <w:sz w:val="24"/>
          <w:szCs w:val="24"/>
        </w:rPr>
        <w:t xml:space="preserve">. </w:t>
      </w:r>
      <w:r w:rsidRPr="0067792F">
        <w:rPr>
          <w:rFonts w:cs="Arial"/>
          <w:sz w:val="24"/>
          <w:szCs w:val="24"/>
        </w:rPr>
        <w:t xml:space="preserve">Alle inviterte </w:t>
      </w:r>
      <w:r w:rsidR="00B44BF1">
        <w:rPr>
          <w:rFonts w:cs="Arial"/>
          <w:sz w:val="24"/>
          <w:szCs w:val="24"/>
        </w:rPr>
        <w:t>leverandør</w:t>
      </w:r>
      <w:r w:rsidR="00B44BF1" w:rsidRPr="0067792F">
        <w:rPr>
          <w:rFonts w:cs="Arial"/>
          <w:sz w:val="24"/>
          <w:szCs w:val="24"/>
        </w:rPr>
        <w:t>er</w:t>
      </w:r>
      <w:r w:rsidRPr="0067792F">
        <w:rPr>
          <w:rFonts w:cs="Arial"/>
          <w:sz w:val="24"/>
          <w:szCs w:val="24"/>
        </w:rPr>
        <w:t xml:space="preserve"> vil få sine tilbud evaluert.</w:t>
      </w:r>
      <w:r w:rsidRPr="0067792F">
        <w:rPr>
          <w:sz w:val="24"/>
          <w:szCs w:val="24"/>
        </w:rPr>
        <w:t xml:space="preserve"> </w:t>
      </w:r>
      <w:r>
        <w:rPr>
          <w:sz w:val="24"/>
          <w:szCs w:val="24"/>
        </w:rPr>
        <w:t xml:space="preserve">Evalueringen vil bli foretatt på grunnlag av tildelingskriteriene. </w:t>
      </w:r>
      <w:r w:rsidR="003D5347">
        <w:rPr>
          <w:sz w:val="24"/>
          <w:szCs w:val="24"/>
        </w:rPr>
        <w:t>Se nærmere informasjon om tildelingskriterier i pkt. 7.</w:t>
      </w:r>
    </w:p>
    <w:p w14:paraId="201305F7" w14:textId="77777777" w:rsidR="00442117" w:rsidRDefault="00442117" w:rsidP="003D5347">
      <w:pPr>
        <w:pStyle w:val="ListParagraph"/>
        <w:rPr>
          <w:sz w:val="24"/>
          <w:szCs w:val="24"/>
        </w:rPr>
      </w:pPr>
    </w:p>
    <w:p w14:paraId="14D89E63" w14:textId="1901E654" w:rsidR="003D5347" w:rsidRPr="003D5347" w:rsidRDefault="003D5347" w:rsidP="003D5347">
      <w:pPr>
        <w:pStyle w:val="ListParagraph"/>
        <w:rPr>
          <w:sz w:val="24"/>
          <w:szCs w:val="24"/>
        </w:rPr>
      </w:pPr>
      <w:r w:rsidRPr="003D5347">
        <w:rPr>
          <w:rFonts w:cs="Arial"/>
          <w:sz w:val="24"/>
          <w:szCs w:val="24"/>
        </w:rPr>
        <w:t>Oppdragsgiver forbeholder seg retten til å redusere antall tilbud i gjennomførelsen av konkurransen, første gang i forkant av forhandlingene</w:t>
      </w:r>
      <w:r w:rsidR="007D3661">
        <w:rPr>
          <w:rFonts w:cs="Arial"/>
          <w:sz w:val="24"/>
          <w:szCs w:val="24"/>
        </w:rPr>
        <w:t>.</w:t>
      </w:r>
      <w:r w:rsidR="005B177E">
        <w:rPr>
          <w:rFonts w:cs="Arial"/>
          <w:sz w:val="24"/>
          <w:szCs w:val="24"/>
        </w:rPr>
        <w:t xml:space="preserve"> Oppdragsgiver vil da meddele den det gjelder med en kort begrunnelse.</w:t>
      </w:r>
    </w:p>
    <w:p w14:paraId="554104A5" w14:textId="77777777" w:rsidR="0067792F" w:rsidRDefault="0067792F" w:rsidP="0067792F">
      <w:pPr>
        <w:pStyle w:val="ListParagraph"/>
        <w:rPr>
          <w:sz w:val="24"/>
          <w:szCs w:val="24"/>
          <w:u w:val="single"/>
        </w:rPr>
      </w:pPr>
    </w:p>
    <w:p w14:paraId="3A5C0F20" w14:textId="77777777" w:rsidR="0067792F" w:rsidRDefault="0067792F" w:rsidP="0067792F">
      <w:pPr>
        <w:pStyle w:val="ListParagraph"/>
        <w:numPr>
          <w:ilvl w:val="0"/>
          <w:numId w:val="18"/>
        </w:numPr>
        <w:rPr>
          <w:sz w:val="24"/>
          <w:szCs w:val="24"/>
          <w:u w:val="single"/>
        </w:rPr>
      </w:pPr>
      <w:r>
        <w:rPr>
          <w:sz w:val="24"/>
          <w:szCs w:val="24"/>
          <w:u w:val="single"/>
        </w:rPr>
        <w:t>Forhandlingsrunder</w:t>
      </w:r>
    </w:p>
    <w:p w14:paraId="78BD08A7" w14:textId="44C01B6A" w:rsidR="00003442" w:rsidRPr="00C5048C" w:rsidRDefault="00B44BF1" w:rsidP="00C5048C">
      <w:pPr>
        <w:pStyle w:val="ListParagraph"/>
        <w:rPr>
          <w:sz w:val="24"/>
          <w:szCs w:val="24"/>
        </w:rPr>
      </w:pPr>
      <w:r>
        <w:rPr>
          <w:rFonts w:cs="Arial"/>
          <w:sz w:val="24"/>
          <w:szCs w:val="24"/>
        </w:rPr>
        <w:t>Leverandør</w:t>
      </w:r>
      <w:r w:rsidRPr="00003442">
        <w:rPr>
          <w:rFonts w:cs="Arial"/>
          <w:sz w:val="24"/>
          <w:szCs w:val="24"/>
        </w:rPr>
        <w:t>ene</w:t>
      </w:r>
      <w:r w:rsidR="00003442" w:rsidRPr="00003442">
        <w:rPr>
          <w:rFonts w:cs="Arial"/>
          <w:sz w:val="24"/>
          <w:szCs w:val="24"/>
        </w:rPr>
        <w:t xml:space="preserve"> vil etter innledende evaluering bli invitert til forhandlinger.</w:t>
      </w:r>
      <w:r w:rsidR="00C5048C">
        <w:rPr>
          <w:rFonts w:cs="Arial"/>
          <w:sz w:val="24"/>
          <w:szCs w:val="24"/>
        </w:rPr>
        <w:t xml:space="preserve"> </w:t>
      </w:r>
    </w:p>
    <w:p w14:paraId="0701DA32" w14:textId="77777777" w:rsidR="00C5048C" w:rsidRDefault="00C5048C" w:rsidP="0067792F">
      <w:pPr>
        <w:pStyle w:val="ListParagraph"/>
        <w:rPr>
          <w:sz w:val="24"/>
          <w:szCs w:val="24"/>
        </w:rPr>
      </w:pPr>
    </w:p>
    <w:p w14:paraId="6D1C5673" w14:textId="77777777" w:rsidR="0067792F" w:rsidRDefault="0067792F" w:rsidP="0067792F">
      <w:pPr>
        <w:pStyle w:val="ListParagraph"/>
        <w:rPr>
          <w:sz w:val="24"/>
          <w:szCs w:val="24"/>
        </w:rPr>
      </w:pPr>
      <w:r>
        <w:rPr>
          <w:sz w:val="24"/>
          <w:szCs w:val="24"/>
        </w:rPr>
        <w:t xml:space="preserve">Partnerskapskontrakter vil </w:t>
      </w:r>
      <w:r w:rsidRPr="000B6AF6">
        <w:rPr>
          <w:sz w:val="24"/>
          <w:szCs w:val="24"/>
          <w:u w:val="single"/>
        </w:rPr>
        <w:t>ikke</w:t>
      </w:r>
      <w:r>
        <w:rPr>
          <w:sz w:val="24"/>
          <w:szCs w:val="24"/>
        </w:rPr>
        <w:t xml:space="preserve"> bli tildelt uten at det er gjennomført forhandlinger.</w:t>
      </w:r>
    </w:p>
    <w:p w14:paraId="732D7302" w14:textId="77777777" w:rsidR="0067792F" w:rsidRDefault="0067792F" w:rsidP="0067792F">
      <w:pPr>
        <w:pStyle w:val="ListParagraph"/>
        <w:rPr>
          <w:sz w:val="24"/>
          <w:szCs w:val="24"/>
        </w:rPr>
      </w:pPr>
    </w:p>
    <w:p w14:paraId="31A21009" w14:textId="46FF1AF2" w:rsidR="0067792F" w:rsidRDefault="0067792F" w:rsidP="0067792F">
      <w:pPr>
        <w:pStyle w:val="ListParagraph"/>
        <w:rPr>
          <w:sz w:val="24"/>
          <w:szCs w:val="24"/>
        </w:rPr>
      </w:pPr>
      <w:r>
        <w:rPr>
          <w:sz w:val="24"/>
          <w:szCs w:val="24"/>
        </w:rPr>
        <w:t xml:space="preserve">Oppdragsgiver forbeholder seg retten til å gjennomføre forhandlinger i flere runder. Forhandlinger tar utgangspunkt i tilbudsgivernes innledende tilbud. </w:t>
      </w:r>
    </w:p>
    <w:p w14:paraId="43B981E4" w14:textId="3EB8E8B6" w:rsidR="007D3661" w:rsidRDefault="007D3661" w:rsidP="0067792F">
      <w:pPr>
        <w:pStyle w:val="ListParagraph"/>
        <w:rPr>
          <w:sz w:val="24"/>
          <w:szCs w:val="24"/>
        </w:rPr>
      </w:pPr>
    </w:p>
    <w:p w14:paraId="56C462A3" w14:textId="7B9FB3EA" w:rsidR="007D3661" w:rsidRDefault="007D3661" w:rsidP="0067792F">
      <w:pPr>
        <w:pStyle w:val="ListParagraph"/>
        <w:rPr>
          <w:sz w:val="24"/>
          <w:szCs w:val="24"/>
        </w:rPr>
      </w:pPr>
      <w:r>
        <w:rPr>
          <w:sz w:val="24"/>
          <w:szCs w:val="24"/>
        </w:rPr>
        <w:t xml:space="preserve">Selv om begrepet «forhandlinger» brukes om denne fasen vil møtene i stor grad kunne anses som en dialog hvor hensikten er å stadig forbedre og kvalitetssikre </w:t>
      </w:r>
      <w:r w:rsidR="00577510">
        <w:rPr>
          <w:sz w:val="24"/>
          <w:szCs w:val="24"/>
        </w:rPr>
        <w:t>leverandørens</w:t>
      </w:r>
      <w:r>
        <w:rPr>
          <w:sz w:val="24"/>
          <w:szCs w:val="24"/>
        </w:rPr>
        <w:t xml:space="preserve"> tilbud</w:t>
      </w:r>
      <w:r w:rsidR="00F60F56">
        <w:rPr>
          <w:sz w:val="24"/>
          <w:szCs w:val="24"/>
        </w:rPr>
        <w:t xml:space="preserve"> målt mot tildelingskriteriene.</w:t>
      </w:r>
    </w:p>
    <w:p w14:paraId="314DE9EF" w14:textId="77777777" w:rsidR="0067792F" w:rsidRDefault="0067792F" w:rsidP="0067792F">
      <w:pPr>
        <w:pStyle w:val="ListParagraph"/>
        <w:rPr>
          <w:sz w:val="24"/>
          <w:szCs w:val="24"/>
        </w:rPr>
      </w:pPr>
    </w:p>
    <w:p w14:paraId="1514464D" w14:textId="7753ECE2" w:rsidR="0067792F" w:rsidRDefault="0067792F" w:rsidP="0067792F">
      <w:pPr>
        <w:pStyle w:val="ListParagraph"/>
        <w:rPr>
          <w:sz w:val="24"/>
          <w:szCs w:val="24"/>
        </w:rPr>
      </w:pPr>
      <w:r>
        <w:rPr>
          <w:sz w:val="24"/>
          <w:szCs w:val="24"/>
        </w:rPr>
        <w:t xml:space="preserve">Oppdragsgiver forbeholder seg rett til å redusere antall </w:t>
      </w:r>
      <w:r w:rsidR="00577510">
        <w:rPr>
          <w:sz w:val="24"/>
          <w:szCs w:val="24"/>
        </w:rPr>
        <w:t xml:space="preserve">leverandører </w:t>
      </w:r>
      <w:r w:rsidR="007D3661">
        <w:rPr>
          <w:sz w:val="24"/>
          <w:szCs w:val="24"/>
        </w:rPr>
        <w:t>mellom</w:t>
      </w:r>
      <w:r>
        <w:rPr>
          <w:sz w:val="24"/>
          <w:szCs w:val="24"/>
        </w:rPr>
        <w:t xml:space="preserve"> hver forhandlingsrunde.</w:t>
      </w:r>
    </w:p>
    <w:p w14:paraId="45D9AE98" w14:textId="77777777" w:rsidR="0067792F" w:rsidRDefault="0067792F" w:rsidP="0067792F">
      <w:pPr>
        <w:pStyle w:val="ListParagraph"/>
        <w:rPr>
          <w:i/>
          <w:sz w:val="24"/>
          <w:szCs w:val="24"/>
        </w:rPr>
      </w:pPr>
    </w:p>
    <w:p w14:paraId="4147E215" w14:textId="77777777" w:rsidR="0067792F" w:rsidRPr="007D3661" w:rsidRDefault="0067792F" w:rsidP="007D3661">
      <w:pPr>
        <w:rPr>
          <w:sz w:val="24"/>
          <w:szCs w:val="24"/>
        </w:rPr>
      </w:pPr>
    </w:p>
    <w:p w14:paraId="7DB91C9D" w14:textId="020865F4" w:rsidR="0067792F" w:rsidRPr="007A3990" w:rsidRDefault="0067792F" w:rsidP="0067792F">
      <w:pPr>
        <w:pStyle w:val="ListParagraph"/>
        <w:rPr>
          <w:sz w:val="24"/>
          <w:szCs w:val="24"/>
        </w:rPr>
      </w:pPr>
      <w:r>
        <w:rPr>
          <w:sz w:val="24"/>
          <w:szCs w:val="24"/>
        </w:rPr>
        <w:t>Det vil bli adgang til å forhandle om endringer eller suppleringer av alle sider ved tilbudene. Vesentlig avvik og vesentlige endringer fra anskaffelsesdokumentene vil imidlertid ikke bli gjenstand for forhandlinger. Det vil ikke bli adgang til å forhandle om absolutte minstekrav eller tildelingskriterier i anskaffelsesdokumentene. Målet med forhandlingene er å optimere tilbudene</w:t>
      </w:r>
      <w:r w:rsidR="00956BD8">
        <w:rPr>
          <w:sz w:val="24"/>
          <w:szCs w:val="24"/>
        </w:rPr>
        <w:t>.</w:t>
      </w:r>
    </w:p>
    <w:p w14:paraId="418B9CD6" w14:textId="77777777" w:rsidR="0067792F" w:rsidRPr="00810658" w:rsidRDefault="0067792F" w:rsidP="0067792F">
      <w:pPr>
        <w:rPr>
          <w:sz w:val="24"/>
          <w:szCs w:val="24"/>
          <w:u w:val="single"/>
        </w:rPr>
      </w:pPr>
    </w:p>
    <w:p w14:paraId="240C8381" w14:textId="77777777" w:rsidR="0067792F" w:rsidRDefault="0067792F" w:rsidP="0067792F">
      <w:pPr>
        <w:pStyle w:val="ListParagraph"/>
        <w:numPr>
          <w:ilvl w:val="0"/>
          <w:numId w:val="18"/>
        </w:numPr>
        <w:rPr>
          <w:sz w:val="24"/>
          <w:szCs w:val="24"/>
          <w:u w:val="single"/>
        </w:rPr>
      </w:pPr>
      <w:r>
        <w:rPr>
          <w:sz w:val="24"/>
          <w:szCs w:val="24"/>
          <w:u w:val="single"/>
        </w:rPr>
        <w:t>Avslutning av forhandlingsforløpet</w:t>
      </w:r>
    </w:p>
    <w:p w14:paraId="0F1DA377" w14:textId="5A915F17" w:rsidR="0067792F" w:rsidRDefault="0067792F" w:rsidP="0067792F">
      <w:pPr>
        <w:pStyle w:val="ListParagraph"/>
        <w:rPr>
          <w:sz w:val="24"/>
          <w:szCs w:val="24"/>
        </w:rPr>
      </w:pPr>
      <w:r>
        <w:rPr>
          <w:sz w:val="24"/>
          <w:szCs w:val="24"/>
        </w:rPr>
        <w:t xml:space="preserve">Oppdragsgiver avslutter forhandlingene når tilbudene er optimert i forhold til </w:t>
      </w:r>
      <w:r w:rsidR="00D93D82">
        <w:rPr>
          <w:sz w:val="24"/>
          <w:szCs w:val="24"/>
        </w:rPr>
        <w:t xml:space="preserve">tildelingskriteriene. </w:t>
      </w:r>
      <w:r>
        <w:rPr>
          <w:sz w:val="24"/>
          <w:szCs w:val="24"/>
        </w:rPr>
        <w:t>Oppdragsgiver kan basert på resultatene fra forhandlingsrundene revidere konkurransedokumentene. Eventuelle endringer i konkurransegrunnlaget som følge av forhandlingene skal umiddelbart sendes til alle de gjenværende leverandørene. I etterkant av slike endringer vil oppdragsgiveren gi leverandørene tilstrekkelig med tid til eventuelt å gi reviderte tilbud. Oppdragsgiver vil avslutte forhandlingene ved å sette en felles frist for mottak av endelige tilbud fra de gjenværende leverandørene.</w:t>
      </w:r>
      <w:r w:rsidRPr="00917D11">
        <w:rPr>
          <w:sz w:val="24"/>
          <w:szCs w:val="24"/>
        </w:rPr>
        <w:t xml:space="preserve"> </w:t>
      </w:r>
    </w:p>
    <w:p w14:paraId="115CCB92" w14:textId="77777777" w:rsidR="007D3661" w:rsidRPr="00D810BB" w:rsidRDefault="007D3661" w:rsidP="0067792F">
      <w:pPr>
        <w:pStyle w:val="ListParagraph"/>
        <w:rPr>
          <w:sz w:val="24"/>
          <w:szCs w:val="24"/>
        </w:rPr>
      </w:pPr>
    </w:p>
    <w:p w14:paraId="7F14B729" w14:textId="77777777" w:rsidR="0067792F" w:rsidRDefault="0067792F" w:rsidP="0067792F">
      <w:pPr>
        <w:pStyle w:val="ListParagraph"/>
        <w:rPr>
          <w:sz w:val="24"/>
          <w:szCs w:val="24"/>
        </w:rPr>
      </w:pPr>
    </w:p>
    <w:p w14:paraId="58C3A32B" w14:textId="77777777" w:rsidR="0067792F" w:rsidRDefault="0067792F" w:rsidP="0067792F">
      <w:pPr>
        <w:pStyle w:val="ListParagraph"/>
        <w:numPr>
          <w:ilvl w:val="0"/>
          <w:numId w:val="18"/>
        </w:numPr>
        <w:rPr>
          <w:sz w:val="24"/>
          <w:szCs w:val="24"/>
          <w:u w:val="single"/>
        </w:rPr>
      </w:pPr>
      <w:r w:rsidRPr="000B0588">
        <w:rPr>
          <w:sz w:val="24"/>
          <w:szCs w:val="24"/>
          <w:u w:val="single"/>
        </w:rPr>
        <w:t>Tildeling av partnerskapskontrakt</w:t>
      </w:r>
    </w:p>
    <w:p w14:paraId="64578B73" w14:textId="77326EE5" w:rsidR="0067792F" w:rsidRPr="005249EC" w:rsidRDefault="00A24F9C" w:rsidP="005249EC">
      <w:pPr>
        <w:pStyle w:val="ListParagraph"/>
        <w:rPr>
          <w:sz w:val="24"/>
          <w:szCs w:val="24"/>
        </w:rPr>
      </w:pPr>
      <w:r w:rsidRPr="00A24F9C">
        <w:rPr>
          <w:rFonts w:cs="Arial"/>
          <w:sz w:val="24"/>
          <w:szCs w:val="24"/>
        </w:rPr>
        <w:t>Etter forhandlingene og eventuelle oppdaterte tilbud vil endelig evaluering av tilbudene bli foretatt og kontrakt tildelt.</w:t>
      </w:r>
      <w:r w:rsidRPr="0067792F">
        <w:rPr>
          <w:rFonts w:cs="Arial"/>
          <w:color w:val="FF0000"/>
          <w:sz w:val="24"/>
          <w:szCs w:val="24"/>
        </w:rPr>
        <w:t xml:space="preserve"> </w:t>
      </w:r>
      <w:r w:rsidR="0067792F">
        <w:rPr>
          <w:sz w:val="24"/>
          <w:szCs w:val="24"/>
        </w:rPr>
        <w:t xml:space="preserve">Vurdering av de endelige tilbudene vil bli foretatt på grunnlag av tildelingskriteriene for konkurransen </w:t>
      </w:r>
      <w:r w:rsidR="0067792F" w:rsidRPr="00896CF0">
        <w:rPr>
          <w:sz w:val="24"/>
          <w:szCs w:val="24"/>
        </w:rPr>
        <w:t>(se pkt. 7- Tildelingskriterier)</w:t>
      </w:r>
      <w:r w:rsidR="0067792F">
        <w:rPr>
          <w:sz w:val="24"/>
          <w:szCs w:val="24"/>
        </w:rPr>
        <w:t xml:space="preserve">. </w:t>
      </w:r>
      <w:r w:rsidR="0067792F" w:rsidRPr="00505B20">
        <w:rPr>
          <w:sz w:val="24"/>
          <w:szCs w:val="24"/>
        </w:rPr>
        <w:t>Samtlige</w:t>
      </w:r>
      <w:r w:rsidR="00C563B5">
        <w:rPr>
          <w:sz w:val="24"/>
          <w:szCs w:val="24"/>
        </w:rPr>
        <w:t xml:space="preserve"> </w:t>
      </w:r>
      <w:r w:rsidR="00C563B5" w:rsidRPr="00507489">
        <w:rPr>
          <w:sz w:val="24"/>
          <w:szCs w:val="24"/>
        </w:rPr>
        <w:t>berørte</w:t>
      </w:r>
      <w:r w:rsidR="0067792F" w:rsidRPr="00505B20">
        <w:rPr>
          <w:sz w:val="24"/>
          <w:szCs w:val="24"/>
        </w:rPr>
        <w:t xml:space="preserve"> </w:t>
      </w:r>
      <w:r w:rsidR="00956BD8">
        <w:rPr>
          <w:sz w:val="24"/>
          <w:szCs w:val="24"/>
        </w:rPr>
        <w:t>leverandør</w:t>
      </w:r>
      <w:r w:rsidR="00956BD8" w:rsidRPr="00505B20">
        <w:rPr>
          <w:sz w:val="24"/>
          <w:szCs w:val="24"/>
        </w:rPr>
        <w:t>er</w:t>
      </w:r>
      <w:r w:rsidR="0067792F" w:rsidRPr="00505B20">
        <w:rPr>
          <w:sz w:val="24"/>
          <w:szCs w:val="24"/>
        </w:rPr>
        <w:t xml:space="preserve"> vil</w:t>
      </w:r>
      <w:r w:rsidR="007D3661">
        <w:rPr>
          <w:sz w:val="24"/>
          <w:szCs w:val="24"/>
        </w:rPr>
        <w:t xml:space="preserve"> motta tildelingsbrevet</w:t>
      </w:r>
      <w:r w:rsidR="0067792F" w:rsidRPr="00505B20">
        <w:rPr>
          <w:sz w:val="24"/>
          <w:szCs w:val="24"/>
        </w:rPr>
        <w:t xml:space="preserve">. </w:t>
      </w:r>
      <w:r w:rsidR="0067792F" w:rsidRPr="00BD0278">
        <w:rPr>
          <w:sz w:val="24"/>
          <w:szCs w:val="24"/>
        </w:rPr>
        <w:t>Oppdragsgiver har til hensikt å inngå partnerskapskontrakt</w:t>
      </w:r>
      <w:r w:rsidR="0067792F" w:rsidRPr="005249EC">
        <w:rPr>
          <w:sz w:val="24"/>
          <w:szCs w:val="24"/>
        </w:rPr>
        <w:t xml:space="preserve"> med </w:t>
      </w:r>
      <w:r w:rsidR="007D3661" w:rsidRPr="005249EC">
        <w:rPr>
          <w:sz w:val="24"/>
          <w:szCs w:val="24"/>
        </w:rPr>
        <w:t>en hovedleverandør. Denne hovedleverandøren vil være ansvarlig for å sikre seg tilstrekkelig ressurser og kapasitet til å kunne utvikle og deretter levere og drifte avtalte løsning.</w:t>
      </w:r>
      <w:r w:rsidR="008B3847" w:rsidRPr="005249EC">
        <w:rPr>
          <w:sz w:val="24"/>
          <w:szCs w:val="24"/>
        </w:rPr>
        <w:t xml:space="preserve"> </w:t>
      </w:r>
      <w:r w:rsidR="0067792F" w:rsidRPr="005249EC">
        <w:rPr>
          <w:sz w:val="24"/>
          <w:szCs w:val="24"/>
        </w:rPr>
        <w:t xml:space="preserve">Partnerskapskontrakter kan tidligst inngås etter en karensperiode. Karensperioden er </w:t>
      </w:r>
      <w:r w:rsidR="008B3847" w:rsidRPr="005249EC">
        <w:rPr>
          <w:sz w:val="24"/>
          <w:szCs w:val="24"/>
        </w:rPr>
        <w:t>minimum</w:t>
      </w:r>
      <w:r w:rsidR="00C67949">
        <w:rPr>
          <w:sz w:val="24"/>
          <w:szCs w:val="24"/>
        </w:rPr>
        <w:t xml:space="preserve"> </w:t>
      </w:r>
      <w:r w:rsidR="0067792F" w:rsidRPr="005249EC">
        <w:rPr>
          <w:sz w:val="24"/>
          <w:szCs w:val="24"/>
        </w:rPr>
        <w:t>10 dager regnet fra dagen etter meddelelse om valg av leverandør. Kontraktene anses som inngått når de har blitt signert av begge parter.</w:t>
      </w:r>
    </w:p>
    <w:p w14:paraId="0D8DAB06" w14:textId="77777777" w:rsidR="0067792F" w:rsidRDefault="0067792F" w:rsidP="002F35A7">
      <w:pPr>
        <w:rPr>
          <w:rFonts w:cs="Arial"/>
          <w:color w:val="FF0000"/>
          <w:sz w:val="24"/>
          <w:szCs w:val="24"/>
        </w:rPr>
      </w:pPr>
    </w:p>
    <w:p w14:paraId="0EE6BC68" w14:textId="77777777" w:rsidR="00635CA5" w:rsidRPr="0067792F" w:rsidRDefault="00635CA5" w:rsidP="000F1804">
      <w:pPr>
        <w:pStyle w:val="BodyText"/>
        <w:rPr>
          <w:rFonts w:ascii="Arial" w:hAnsi="Arial" w:cs="Arial"/>
          <w:color w:val="FF0000"/>
          <w:sz w:val="24"/>
          <w:szCs w:val="24"/>
        </w:rPr>
      </w:pPr>
    </w:p>
    <w:p w14:paraId="44D6903D" w14:textId="77777777" w:rsidR="00295456" w:rsidRPr="000A7876" w:rsidRDefault="00295456" w:rsidP="00295456">
      <w:pPr>
        <w:pStyle w:val="Heading2"/>
      </w:pPr>
      <w:bookmarkStart w:id="29" w:name="_Ref83205098"/>
      <w:bookmarkStart w:id="30" w:name="_Toc83584250"/>
      <w:r>
        <w:t xml:space="preserve">Gjennomføring av </w:t>
      </w:r>
      <w:r w:rsidR="00A24F9C">
        <w:t>innovasjonspartnerskapet</w:t>
      </w:r>
      <w:bookmarkEnd w:id="29"/>
      <w:bookmarkEnd w:id="30"/>
      <w:r w:rsidR="004F0CD8">
        <w:t xml:space="preserve"> </w:t>
      </w:r>
    </w:p>
    <w:p w14:paraId="76683F4F" w14:textId="41D2B1BB" w:rsidR="00BD1465" w:rsidRPr="00EF298D" w:rsidRDefault="004F0CD8" w:rsidP="00BD1465">
      <w:pPr>
        <w:rPr>
          <w:sz w:val="24"/>
          <w:szCs w:val="24"/>
        </w:rPr>
      </w:pPr>
      <w:r>
        <w:rPr>
          <w:rFonts w:cs="Arial"/>
          <w:sz w:val="24"/>
          <w:szCs w:val="24"/>
        </w:rPr>
        <w:t xml:space="preserve">Når konkurransen er gjennomført og partnerskapskontrakt er inngått, starter </w:t>
      </w:r>
      <w:r w:rsidR="00A24F9C">
        <w:rPr>
          <w:rFonts w:cs="Arial"/>
          <w:sz w:val="24"/>
          <w:szCs w:val="24"/>
        </w:rPr>
        <w:t>gjennomføringen av innovasjonspartnerskapet</w:t>
      </w:r>
      <w:r>
        <w:rPr>
          <w:rFonts w:cs="Arial"/>
          <w:sz w:val="24"/>
          <w:szCs w:val="24"/>
        </w:rPr>
        <w:t xml:space="preserve">. </w:t>
      </w:r>
      <w:r w:rsidR="00BD1465">
        <w:rPr>
          <w:sz w:val="24"/>
          <w:szCs w:val="24"/>
        </w:rPr>
        <w:t xml:space="preserve">Gjennomføring av </w:t>
      </w:r>
      <w:r w:rsidR="00A24F9C">
        <w:rPr>
          <w:sz w:val="24"/>
          <w:szCs w:val="24"/>
        </w:rPr>
        <w:t>innovasjonspartnerskapet</w:t>
      </w:r>
      <w:r w:rsidR="00BD1465">
        <w:rPr>
          <w:sz w:val="24"/>
          <w:szCs w:val="24"/>
        </w:rPr>
        <w:t xml:space="preserve"> er reg</w:t>
      </w:r>
      <w:r w:rsidR="00C6658B">
        <w:rPr>
          <w:sz w:val="24"/>
          <w:szCs w:val="24"/>
        </w:rPr>
        <w:t xml:space="preserve">ulert i </w:t>
      </w:r>
      <w:r w:rsidR="00C6658B" w:rsidRPr="00F553CC">
        <w:rPr>
          <w:sz w:val="24"/>
          <w:szCs w:val="24"/>
        </w:rPr>
        <w:t>partnerskapskontraktens kap.</w:t>
      </w:r>
      <w:r w:rsidR="14B07C41" w:rsidRPr="6E1DA901">
        <w:rPr>
          <w:sz w:val="24"/>
          <w:szCs w:val="24"/>
        </w:rPr>
        <w:t>3</w:t>
      </w:r>
      <w:r w:rsidR="00C6658B" w:rsidRPr="00F553CC">
        <w:rPr>
          <w:sz w:val="24"/>
          <w:szCs w:val="24"/>
        </w:rPr>
        <w:t>.</w:t>
      </w:r>
    </w:p>
    <w:p w14:paraId="1851C106" w14:textId="77777777" w:rsidR="00BD1465" w:rsidRDefault="00BD1465" w:rsidP="004F0CD8">
      <w:pPr>
        <w:rPr>
          <w:rFonts w:cs="Arial"/>
          <w:sz w:val="24"/>
          <w:szCs w:val="24"/>
        </w:rPr>
      </w:pPr>
    </w:p>
    <w:p w14:paraId="1366B875" w14:textId="77777777" w:rsidR="00AD49F5" w:rsidRDefault="00AD49F5" w:rsidP="004F0CD8">
      <w:pPr>
        <w:rPr>
          <w:rFonts w:cs="Arial"/>
          <w:sz w:val="24"/>
          <w:szCs w:val="24"/>
        </w:rPr>
      </w:pPr>
      <w:r>
        <w:rPr>
          <w:rFonts w:cs="Arial"/>
          <w:sz w:val="24"/>
          <w:szCs w:val="24"/>
        </w:rPr>
        <w:t>Innovasjonspartnerskapet gjennomføres med følgende faser:</w:t>
      </w:r>
    </w:p>
    <w:p w14:paraId="66BF1999" w14:textId="77777777" w:rsidR="00AD49F5" w:rsidRDefault="00AD49F5" w:rsidP="004F0CD8">
      <w:pPr>
        <w:rPr>
          <w:rFonts w:cs="Arial"/>
          <w:sz w:val="24"/>
          <w:szCs w:val="24"/>
        </w:rPr>
      </w:pPr>
    </w:p>
    <w:p w14:paraId="4C45EC28" w14:textId="77777777" w:rsidR="00DE4740" w:rsidRDefault="00DE4740" w:rsidP="004F0CD8">
      <w:pPr>
        <w:rPr>
          <w:rFonts w:cs="Arial"/>
          <w:sz w:val="24"/>
          <w:szCs w:val="24"/>
        </w:rPr>
      </w:pPr>
    </w:p>
    <w:p w14:paraId="318191C0" w14:textId="77777777" w:rsidR="004F0CD8" w:rsidRDefault="004F0CD8" w:rsidP="004F0CD8">
      <w:pPr>
        <w:rPr>
          <w:rFonts w:cs="Arial"/>
          <w:sz w:val="24"/>
          <w:szCs w:val="24"/>
        </w:rPr>
      </w:pPr>
      <w:r>
        <w:rPr>
          <w:rFonts w:cs="Arial"/>
          <w:sz w:val="24"/>
          <w:szCs w:val="24"/>
        </w:rPr>
        <w:t xml:space="preserve">FASE 1: </w:t>
      </w:r>
      <w:r w:rsidR="00C6658B">
        <w:rPr>
          <w:rFonts w:cs="Arial"/>
          <w:sz w:val="24"/>
          <w:szCs w:val="24"/>
        </w:rPr>
        <w:t>Utvikling i form av delleveranser</w:t>
      </w:r>
    </w:p>
    <w:p w14:paraId="52C136B6" w14:textId="77777777" w:rsidR="004F0CD8" w:rsidRDefault="004F0CD8" w:rsidP="004F0CD8">
      <w:pPr>
        <w:rPr>
          <w:rFonts w:cs="Arial"/>
          <w:sz w:val="24"/>
          <w:szCs w:val="24"/>
        </w:rPr>
      </w:pPr>
    </w:p>
    <w:p w14:paraId="595CB44A" w14:textId="77777777" w:rsidR="004F0CD8" w:rsidRDefault="004F0CD8" w:rsidP="004F0CD8">
      <w:pPr>
        <w:rPr>
          <w:rFonts w:cs="Arial"/>
          <w:sz w:val="24"/>
          <w:szCs w:val="24"/>
        </w:rPr>
      </w:pPr>
      <w:r>
        <w:rPr>
          <w:rFonts w:cs="Arial"/>
          <w:sz w:val="24"/>
          <w:szCs w:val="24"/>
        </w:rPr>
        <w:t xml:space="preserve">FASE 2: </w:t>
      </w:r>
      <w:r w:rsidR="00C6658B">
        <w:rPr>
          <w:rFonts w:cs="Arial"/>
          <w:sz w:val="24"/>
          <w:szCs w:val="24"/>
        </w:rPr>
        <w:t>Partners utarbeidelse og test av løsningen</w:t>
      </w:r>
    </w:p>
    <w:p w14:paraId="547D625C" w14:textId="77777777" w:rsidR="004F0CD8" w:rsidRDefault="004F0CD8" w:rsidP="004F0CD8">
      <w:pPr>
        <w:rPr>
          <w:rFonts w:cs="Arial"/>
          <w:sz w:val="24"/>
          <w:szCs w:val="24"/>
        </w:rPr>
      </w:pPr>
    </w:p>
    <w:p w14:paraId="69333757" w14:textId="77777777" w:rsidR="004F0CD8" w:rsidRDefault="004F0CD8" w:rsidP="004F0CD8">
      <w:pPr>
        <w:rPr>
          <w:rFonts w:cs="Arial"/>
          <w:sz w:val="24"/>
          <w:szCs w:val="24"/>
        </w:rPr>
      </w:pPr>
      <w:r>
        <w:rPr>
          <w:rFonts w:cs="Arial"/>
          <w:sz w:val="24"/>
          <w:szCs w:val="24"/>
        </w:rPr>
        <w:t xml:space="preserve">FASE 3: </w:t>
      </w:r>
      <w:r w:rsidR="00C6658B">
        <w:rPr>
          <w:rFonts w:cs="Arial"/>
          <w:sz w:val="24"/>
          <w:szCs w:val="24"/>
        </w:rPr>
        <w:t>Oppdragsgivers test og godkjenning av løsningen</w:t>
      </w:r>
    </w:p>
    <w:p w14:paraId="6CDEEF3A" w14:textId="77777777" w:rsidR="004F0CD8" w:rsidRDefault="004F0CD8" w:rsidP="004F0CD8">
      <w:pPr>
        <w:rPr>
          <w:rFonts w:cs="Arial"/>
          <w:sz w:val="24"/>
          <w:szCs w:val="24"/>
        </w:rPr>
      </w:pPr>
    </w:p>
    <w:p w14:paraId="3F8C701E" w14:textId="77777777" w:rsidR="00DE4740" w:rsidRDefault="00DE4740" w:rsidP="00714F85">
      <w:pPr>
        <w:rPr>
          <w:rFonts w:cs="Arial"/>
          <w:sz w:val="24"/>
          <w:szCs w:val="24"/>
        </w:rPr>
      </w:pPr>
      <w:r>
        <w:rPr>
          <w:rFonts w:cs="Arial"/>
          <w:sz w:val="24"/>
          <w:szCs w:val="24"/>
        </w:rPr>
        <w:t>FASE 4: Anskaffelse av løsningen</w:t>
      </w:r>
    </w:p>
    <w:p w14:paraId="09B6060B" w14:textId="77777777" w:rsidR="00DE4740" w:rsidRDefault="00DE4740" w:rsidP="00714F85">
      <w:pPr>
        <w:rPr>
          <w:rFonts w:cs="Arial"/>
          <w:sz w:val="24"/>
          <w:szCs w:val="24"/>
        </w:rPr>
      </w:pPr>
    </w:p>
    <w:p w14:paraId="271290FD" w14:textId="3FBBF667" w:rsidR="00714F85" w:rsidRDefault="004F0CD8" w:rsidP="00714F85">
      <w:pPr>
        <w:rPr>
          <w:rFonts w:cs="Arial"/>
          <w:sz w:val="24"/>
          <w:szCs w:val="24"/>
        </w:rPr>
      </w:pPr>
      <w:r>
        <w:rPr>
          <w:rFonts w:cs="Arial"/>
          <w:sz w:val="24"/>
          <w:szCs w:val="24"/>
        </w:rPr>
        <w:t xml:space="preserve">Det vil bli satt delmål/resultatmål for hver fase. Oppdragsgiver </w:t>
      </w:r>
      <w:r w:rsidR="0067625D">
        <w:rPr>
          <w:rFonts w:cs="Arial"/>
          <w:sz w:val="24"/>
          <w:szCs w:val="24"/>
        </w:rPr>
        <w:t xml:space="preserve">forbeholder seg retten til å </w:t>
      </w:r>
      <w:r w:rsidR="00714F85">
        <w:rPr>
          <w:rFonts w:cs="Arial"/>
          <w:sz w:val="24"/>
          <w:szCs w:val="24"/>
        </w:rPr>
        <w:t>avslutte innovasjonspartnerskapet på grunnlag av de avtalte delmålene. Vilkårene for oppsigelse er regulert</w:t>
      </w:r>
      <w:r w:rsidR="00F36F49">
        <w:rPr>
          <w:rFonts w:cs="Arial"/>
          <w:sz w:val="24"/>
          <w:szCs w:val="24"/>
        </w:rPr>
        <w:t xml:space="preserve"> i </w:t>
      </w:r>
      <w:r w:rsidR="00F36F49" w:rsidRPr="009D73EE">
        <w:rPr>
          <w:rFonts w:cs="Arial"/>
          <w:sz w:val="24"/>
          <w:szCs w:val="24"/>
        </w:rPr>
        <w:t>partnerskapskontraktens kap.</w:t>
      </w:r>
      <w:r w:rsidR="255D72A2" w:rsidRPr="6E1DA901">
        <w:rPr>
          <w:rFonts w:cs="Arial"/>
          <w:sz w:val="24"/>
          <w:szCs w:val="24"/>
        </w:rPr>
        <w:t>3</w:t>
      </w:r>
      <w:r w:rsidR="00F36F49">
        <w:rPr>
          <w:rFonts w:cs="Arial"/>
          <w:sz w:val="24"/>
          <w:szCs w:val="24"/>
        </w:rPr>
        <w:t>.</w:t>
      </w:r>
    </w:p>
    <w:p w14:paraId="0E510E35" w14:textId="77777777" w:rsidR="00BE3E12" w:rsidRDefault="00BE3E12" w:rsidP="004F0CD8">
      <w:pPr>
        <w:rPr>
          <w:rFonts w:cs="Arial"/>
          <w:sz w:val="24"/>
          <w:szCs w:val="24"/>
          <w:highlight w:val="yellow"/>
        </w:rPr>
      </w:pPr>
    </w:p>
    <w:p w14:paraId="569AC7FE" w14:textId="01B6F078" w:rsidR="00DE4740" w:rsidRDefault="00DE4740" w:rsidP="00DE4740">
      <w:pPr>
        <w:rPr>
          <w:rFonts w:cs="Arial"/>
          <w:sz w:val="24"/>
          <w:szCs w:val="24"/>
        </w:rPr>
      </w:pPr>
      <w:r w:rsidRPr="42F442F5">
        <w:rPr>
          <w:rFonts w:cs="Arial"/>
          <w:sz w:val="24"/>
          <w:szCs w:val="24"/>
        </w:rPr>
        <w:t xml:space="preserve">Fase 1-3 varer i </w:t>
      </w:r>
      <w:r w:rsidRPr="00956BD8">
        <w:rPr>
          <w:rFonts w:cs="Arial"/>
          <w:b/>
          <w:bCs/>
          <w:sz w:val="24"/>
          <w:szCs w:val="24"/>
        </w:rPr>
        <w:t xml:space="preserve">maksimalt </w:t>
      </w:r>
      <w:r w:rsidR="2208CB13" w:rsidRPr="00956BD8">
        <w:rPr>
          <w:rFonts w:cs="Arial"/>
          <w:b/>
          <w:bCs/>
          <w:sz w:val="24"/>
          <w:szCs w:val="24"/>
        </w:rPr>
        <w:t>18 måneder</w:t>
      </w:r>
      <w:r w:rsidR="3F69CF08" w:rsidRPr="00956BD8">
        <w:rPr>
          <w:rFonts w:cs="Arial"/>
          <w:b/>
          <w:bCs/>
          <w:sz w:val="24"/>
          <w:szCs w:val="24"/>
        </w:rPr>
        <w:t>.</w:t>
      </w:r>
    </w:p>
    <w:p w14:paraId="0AF732B8" w14:textId="77777777" w:rsidR="00DE4740" w:rsidRDefault="00DE4740" w:rsidP="004F0CD8">
      <w:pPr>
        <w:rPr>
          <w:rFonts w:cs="Arial"/>
          <w:sz w:val="24"/>
          <w:szCs w:val="24"/>
          <w:highlight w:val="yellow"/>
        </w:rPr>
      </w:pPr>
    </w:p>
    <w:p w14:paraId="48616F58" w14:textId="2714DA75" w:rsidR="004F0CD8" w:rsidRPr="00956BD8" w:rsidRDefault="004F0CD8" w:rsidP="42F442F5">
      <w:pPr>
        <w:rPr>
          <w:rFonts w:cs="Arial"/>
          <w:sz w:val="24"/>
          <w:szCs w:val="24"/>
        </w:rPr>
      </w:pPr>
      <w:r w:rsidRPr="00956BD8">
        <w:rPr>
          <w:rFonts w:cs="Arial"/>
          <w:sz w:val="24"/>
          <w:szCs w:val="24"/>
        </w:rPr>
        <w:t xml:space="preserve">Kjøp av utviklet </w:t>
      </w:r>
      <w:r w:rsidR="00C625E5" w:rsidRPr="00956BD8">
        <w:rPr>
          <w:rFonts w:cs="Arial"/>
          <w:sz w:val="24"/>
          <w:szCs w:val="24"/>
        </w:rPr>
        <w:t>ytelse</w:t>
      </w:r>
      <w:r w:rsidRPr="00956BD8">
        <w:rPr>
          <w:rFonts w:cs="Arial"/>
          <w:sz w:val="24"/>
          <w:szCs w:val="24"/>
        </w:rPr>
        <w:t xml:space="preserve"> </w:t>
      </w:r>
      <w:r w:rsidRPr="42F442F5">
        <w:rPr>
          <w:rFonts w:cs="Arial"/>
          <w:sz w:val="24"/>
          <w:szCs w:val="24"/>
        </w:rPr>
        <w:t>forutsetter a</w:t>
      </w:r>
      <w:r w:rsidR="00066D76" w:rsidRPr="42F442F5">
        <w:rPr>
          <w:rFonts w:cs="Arial"/>
          <w:sz w:val="24"/>
          <w:szCs w:val="24"/>
        </w:rPr>
        <w:t xml:space="preserve">t prisen ikke overstiger de </w:t>
      </w:r>
      <w:r w:rsidR="7B04F9E4" w:rsidRPr="42F442F5">
        <w:rPr>
          <w:rFonts w:cs="Arial"/>
          <w:sz w:val="24"/>
          <w:szCs w:val="24"/>
        </w:rPr>
        <w:t>a</w:t>
      </w:r>
      <w:r w:rsidR="7B04F9E4" w:rsidRPr="00956BD8">
        <w:rPr>
          <w:rFonts w:cs="Arial"/>
          <w:sz w:val="24"/>
          <w:szCs w:val="24"/>
        </w:rPr>
        <w:t xml:space="preserve">vtalte maksimumskostnader </w:t>
      </w:r>
      <w:r w:rsidR="00066D76" w:rsidRPr="42F442F5">
        <w:rPr>
          <w:rFonts w:cs="Arial"/>
          <w:sz w:val="24"/>
          <w:szCs w:val="24"/>
        </w:rPr>
        <w:t xml:space="preserve">i </w:t>
      </w:r>
      <w:r w:rsidR="00066D76" w:rsidRPr="00956BD8">
        <w:rPr>
          <w:rFonts w:cs="Arial"/>
          <w:sz w:val="24"/>
          <w:szCs w:val="24"/>
        </w:rPr>
        <w:t>p</w:t>
      </w:r>
      <w:r w:rsidRPr="00956BD8">
        <w:rPr>
          <w:rFonts w:cs="Arial"/>
          <w:sz w:val="24"/>
          <w:szCs w:val="24"/>
        </w:rPr>
        <w:t xml:space="preserve">artnerskapskontraktens bilag </w:t>
      </w:r>
      <w:r w:rsidR="00E14D11" w:rsidRPr="00956BD8">
        <w:rPr>
          <w:rFonts w:cs="Arial"/>
          <w:sz w:val="24"/>
          <w:szCs w:val="24"/>
        </w:rPr>
        <w:t>7</w:t>
      </w:r>
      <w:r w:rsidR="00B430AE">
        <w:rPr>
          <w:rFonts w:cs="Arial"/>
          <w:sz w:val="24"/>
          <w:szCs w:val="24"/>
        </w:rPr>
        <w:t>/bilag 11.</w:t>
      </w:r>
    </w:p>
    <w:p w14:paraId="5CF96D24" w14:textId="77777777" w:rsidR="00EF298D" w:rsidRDefault="00EF298D" w:rsidP="004F0CD8">
      <w:pPr>
        <w:rPr>
          <w:rStyle w:val="CommentReference"/>
        </w:rPr>
      </w:pPr>
    </w:p>
    <w:p w14:paraId="67DCE6AD" w14:textId="77777777" w:rsidR="004F0CD8" w:rsidRDefault="000858DF" w:rsidP="000858DF">
      <w:pPr>
        <w:pStyle w:val="Heading2"/>
      </w:pPr>
      <w:bookmarkStart w:id="31" w:name="_Toc83584251"/>
      <w:r>
        <w:t>Immaterielle rettigheter</w:t>
      </w:r>
      <w:bookmarkEnd w:id="31"/>
    </w:p>
    <w:p w14:paraId="208A6A91" w14:textId="77777777" w:rsidR="000858DF" w:rsidRPr="00E17356" w:rsidRDefault="008D51C4" w:rsidP="000858DF">
      <w:pPr>
        <w:rPr>
          <w:sz w:val="24"/>
          <w:szCs w:val="24"/>
        </w:rPr>
      </w:pPr>
      <w:r>
        <w:rPr>
          <w:sz w:val="24"/>
          <w:szCs w:val="24"/>
        </w:rPr>
        <w:t xml:space="preserve">Ordninger for immaterielle rettigheter er regulert </w:t>
      </w:r>
      <w:r w:rsidRPr="00956BD8">
        <w:rPr>
          <w:sz w:val="24"/>
          <w:szCs w:val="24"/>
        </w:rPr>
        <w:t>kap.10. i</w:t>
      </w:r>
      <w:r w:rsidR="00066D76" w:rsidRPr="00956BD8">
        <w:rPr>
          <w:sz w:val="24"/>
          <w:szCs w:val="24"/>
        </w:rPr>
        <w:t xml:space="preserve"> partnerskapskontrakten.</w:t>
      </w:r>
      <w:r>
        <w:rPr>
          <w:sz w:val="24"/>
          <w:szCs w:val="24"/>
        </w:rPr>
        <w:t xml:space="preserve"> </w:t>
      </w:r>
    </w:p>
    <w:p w14:paraId="79270FD8" w14:textId="77777777" w:rsidR="00BB2EEF" w:rsidRPr="00BB2EEF" w:rsidRDefault="00BB2EEF" w:rsidP="00BB2EEF">
      <w:pPr>
        <w:pStyle w:val="Heading2"/>
      </w:pPr>
      <w:bookmarkStart w:id="32" w:name="_Toc181105588"/>
      <w:bookmarkStart w:id="33" w:name="_Toc181105590"/>
      <w:bookmarkStart w:id="34" w:name="_Toc181105592"/>
      <w:bookmarkStart w:id="35" w:name="_Toc83584252"/>
      <w:bookmarkEnd w:id="32"/>
      <w:bookmarkEnd w:id="33"/>
      <w:bookmarkEnd w:id="34"/>
      <w:r>
        <w:t>Krav til arbeids- og lønnsvilkår</w:t>
      </w:r>
      <w:bookmarkEnd w:id="35"/>
    </w:p>
    <w:p w14:paraId="6A97C322" w14:textId="77777777" w:rsidR="00C6021B" w:rsidRPr="007A67D3" w:rsidRDefault="00C6021B" w:rsidP="00C6021B">
      <w:pPr>
        <w:rPr>
          <w:rFonts w:cs="Arial"/>
          <w:sz w:val="24"/>
          <w:szCs w:val="24"/>
        </w:rPr>
      </w:pPr>
      <w:r w:rsidRPr="007A67D3">
        <w:rPr>
          <w:rFonts w:cs="Arial"/>
          <w:sz w:val="24"/>
          <w:szCs w:val="24"/>
        </w:rPr>
        <w:t>For dette oppdraget gjelder Forskrift om lønns- og arbeidsvilkår i offentlige kontrakter (Forskrift 8.februar 2008 nr. 112).</w:t>
      </w:r>
    </w:p>
    <w:p w14:paraId="5B25DE52" w14:textId="77777777" w:rsidR="00C6021B" w:rsidRPr="007A67D3" w:rsidRDefault="00C6021B" w:rsidP="00C6021B">
      <w:pPr>
        <w:rPr>
          <w:rFonts w:cs="Arial"/>
          <w:sz w:val="24"/>
          <w:szCs w:val="24"/>
        </w:rPr>
      </w:pPr>
    </w:p>
    <w:p w14:paraId="56CECA00" w14:textId="77777777" w:rsidR="00C6021B" w:rsidRPr="007A67D3" w:rsidRDefault="00C6021B" w:rsidP="00C6021B">
      <w:pPr>
        <w:pStyle w:val="BodyText"/>
        <w:rPr>
          <w:rFonts w:ascii="Arial" w:hAnsi="Arial" w:cs="Arial"/>
          <w:sz w:val="24"/>
          <w:szCs w:val="24"/>
        </w:rPr>
      </w:pPr>
      <w:r w:rsidRPr="007A67D3">
        <w:rPr>
          <w:rFonts w:ascii="Arial" w:hAnsi="Arial" w:cs="Arial"/>
          <w:sz w:val="24"/>
          <w:szCs w:val="24"/>
        </w:rPr>
        <w:t>Kontrakten vil inneholde krav om lønns- og arbeidsvilkår, dokumentasjon og sanksjoner i samsvar med denne forskriften</w:t>
      </w:r>
    </w:p>
    <w:p w14:paraId="56285683" w14:textId="77777777" w:rsidR="00FF2147" w:rsidRDefault="00FF2147" w:rsidP="00FF2147">
      <w:pPr>
        <w:pStyle w:val="BodyText"/>
        <w:rPr>
          <w:rFonts w:ascii="Arial" w:hAnsi="Arial" w:cs="Arial"/>
          <w:sz w:val="24"/>
          <w:szCs w:val="24"/>
          <w:highlight w:val="yellow"/>
        </w:rPr>
      </w:pPr>
    </w:p>
    <w:p w14:paraId="648BCABC" w14:textId="77777777" w:rsidR="005E7DA6" w:rsidRDefault="005E7DA6" w:rsidP="005E7DA6">
      <w:pPr>
        <w:pStyle w:val="Heading2"/>
      </w:pPr>
      <w:bookmarkStart w:id="36" w:name="_Toc83584253"/>
      <w:r>
        <w:t>Skatteattest</w:t>
      </w:r>
      <w:bookmarkEnd w:id="36"/>
    </w:p>
    <w:p w14:paraId="61ED84C2" w14:textId="77777777" w:rsidR="005E7DA6" w:rsidRDefault="005E7DA6" w:rsidP="005E7DA6">
      <w:pPr>
        <w:rPr>
          <w:sz w:val="24"/>
          <w:szCs w:val="24"/>
        </w:rPr>
      </w:pPr>
      <w:r>
        <w:rPr>
          <w:sz w:val="24"/>
          <w:szCs w:val="24"/>
        </w:rPr>
        <w:t>Valgte leverandør skal</w:t>
      </w:r>
      <w:r w:rsidR="00E76025">
        <w:rPr>
          <w:sz w:val="24"/>
          <w:szCs w:val="24"/>
        </w:rPr>
        <w:t xml:space="preserve"> på forespørsel</w:t>
      </w:r>
      <w:r>
        <w:rPr>
          <w:sz w:val="24"/>
          <w:szCs w:val="24"/>
        </w:rPr>
        <w:t xml:space="preserve"> levere skatteattest for merverdiavgift og skatteattest for skatt. Dette gjelder bare dersom valgte leverandør er norsk.</w:t>
      </w:r>
      <w:r w:rsidR="00E76025">
        <w:rPr>
          <w:sz w:val="24"/>
          <w:szCs w:val="24"/>
        </w:rPr>
        <w:t xml:space="preserve"> </w:t>
      </w:r>
    </w:p>
    <w:p w14:paraId="700AE6FB" w14:textId="77777777" w:rsidR="005E7DA6" w:rsidRDefault="005E7DA6" w:rsidP="005E7DA6">
      <w:pPr>
        <w:rPr>
          <w:sz w:val="24"/>
          <w:szCs w:val="24"/>
        </w:rPr>
      </w:pPr>
    </w:p>
    <w:p w14:paraId="6D4C2996" w14:textId="77777777" w:rsidR="005E7DA6" w:rsidRDefault="005E7DA6" w:rsidP="005E7DA6">
      <w:pPr>
        <w:rPr>
          <w:sz w:val="24"/>
          <w:szCs w:val="24"/>
        </w:rPr>
      </w:pPr>
      <w:r>
        <w:rPr>
          <w:sz w:val="24"/>
          <w:szCs w:val="24"/>
        </w:rPr>
        <w:t>Skatteattesten skal ikke være eldre enn 6 måneder regnet fra fristen for å levere forespørsel om å delta i konkurransen eller tilbud.</w:t>
      </w:r>
    </w:p>
    <w:p w14:paraId="1DE449D1" w14:textId="77777777" w:rsidR="005E7DA6" w:rsidRDefault="005E7DA6" w:rsidP="005E7DA6">
      <w:pPr>
        <w:rPr>
          <w:sz w:val="24"/>
          <w:szCs w:val="24"/>
        </w:rPr>
      </w:pPr>
    </w:p>
    <w:p w14:paraId="59F0A72C" w14:textId="77777777" w:rsidR="005E7DA6" w:rsidRPr="00A04873" w:rsidRDefault="005E7DA6" w:rsidP="005E7DA6">
      <w:pPr>
        <w:rPr>
          <w:sz w:val="24"/>
          <w:szCs w:val="24"/>
        </w:rPr>
      </w:pPr>
      <w:r>
        <w:rPr>
          <w:sz w:val="24"/>
          <w:szCs w:val="24"/>
        </w:rPr>
        <w:t>Ved bygge- og anleggskontrakter skal også alle underleverandører levere skatteattest.</w:t>
      </w:r>
    </w:p>
    <w:p w14:paraId="004A316F" w14:textId="77777777" w:rsidR="005E7DA6" w:rsidRPr="00FF2147" w:rsidRDefault="005E7DA6" w:rsidP="00FF2147">
      <w:pPr>
        <w:pStyle w:val="BodyText"/>
        <w:rPr>
          <w:rFonts w:ascii="Arial" w:hAnsi="Arial" w:cs="Arial"/>
          <w:sz w:val="24"/>
          <w:szCs w:val="24"/>
          <w:highlight w:val="yellow"/>
        </w:rPr>
      </w:pPr>
    </w:p>
    <w:p w14:paraId="395718C3" w14:textId="77777777" w:rsidR="000B49DC" w:rsidRPr="009D2097" w:rsidRDefault="000B49DC" w:rsidP="009D2097">
      <w:pPr>
        <w:pStyle w:val="Heading2"/>
      </w:pPr>
      <w:bookmarkStart w:id="37" w:name="_Toc83584254"/>
      <w:r>
        <w:t>Taushetsplikt</w:t>
      </w:r>
      <w:bookmarkEnd w:id="37"/>
    </w:p>
    <w:p w14:paraId="5D5DB579" w14:textId="77777777" w:rsidR="007D3744" w:rsidRDefault="000B49DC" w:rsidP="007D3744">
      <w:pPr>
        <w:pStyle w:val="BodyText"/>
        <w:rPr>
          <w:rFonts w:ascii="Arial" w:hAnsi="Arial" w:cs="Arial"/>
          <w:sz w:val="24"/>
          <w:szCs w:val="24"/>
        </w:rPr>
      </w:pPr>
      <w:r w:rsidRPr="0020749B">
        <w:rPr>
          <w:rFonts w:ascii="Arial" w:hAnsi="Arial" w:cs="Arial"/>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085DAF" w:rsidRPr="00085DAF">
        <w:rPr>
          <w:rFonts w:ascii="Arial" w:hAnsi="Arial" w:cs="Arial"/>
          <w:sz w:val="24"/>
          <w:szCs w:val="24"/>
        </w:rPr>
        <w:t>FOA § 7-4</w:t>
      </w:r>
      <w:r w:rsidRPr="0020749B">
        <w:rPr>
          <w:rFonts w:ascii="Arial" w:hAnsi="Arial" w:cs="Arial"/>
          <w:sz w:val="24"/>
          <w:szCs w:val="24"/>
        </w:rPr>
        <w:t>, jf</w:t>
      </w:r>
      <w:r w:rsidR="00123559" w:rsidRPr="0020749B">
        <w:rPr>
          <w:rFonts w:ascii="Arial" w:hAnsi="Arial" w:cs="Arial"/>
          <w:sz w:val="24"/>
          <w:szCs w:val="24"/>
        </w:rPr>
        <w:t>.</w:t>
      </w:r>
      <w:r w:rsidRPr="0020749B">
        <w:rPr>
          <w:rFonts w:ascii="Arial" w:hAnsi="Arial" w:cs="Arial"/>
          <w:sz w:val="24"/>
          <w:szCs w:val="24"/>
        </w:rPr>
        <w:t xml:space="preserve"> forvaltningsloven § 13</w:t>
      </w:r>
      <w:r w:rsidR="00123559" w:rsidRPr="0020749B">
        <w:rPr>
          <w:rFonts w:ascii="Arial" w:hAnsi="Arial" w:cs="Arial"/>
          <w:sz w:val="24"/>
          <w:szCs w:val="24"/>
        </w:rPr>
        <w:t>.</w:t>
      </w:r>
      <w:bookmarkStart w:id="38" w:name="_Toc181781882"/>
      <w:bookmarkStart w:id="39" w:name="_Toc181781941"/>
      <w:bookmarkStart w:id="40" w:name="_Toc181782249"/>
      <w:bookmarkStart w:id="41" w:name="_Toc181782308"/>
      <w:bookmarkStart w:id="42" w:name="_Toc181782373"/>
      <w:bookmarkStart w:id="43" w:name="_Toc181781883"/>
      <w:bookmarkStart w:id="44" w:name="_Toc181781942"/>
      <w:bookmarkStart w:id="45" w:name="_Toc181782250"/>
      <w:bookmarkStart w:id="46" w:name="_Toc181782309"/>
      <w:bookmarkStart w:id="47" w:name="_Toc181782374"/>
      <w:bookmarkEnd w:id="38"/>
      <w:bookmarkEnd w:id="39"/>
      <w:bookmarkEnd w:id="40"/>
      <w:bookmarkEnd w:id="41"/>
      <w:bookmarkEnd w:id="42"/>
      <w:bookmarkEnd w:id="43"/>
      <w:bookmarkEnd w:id="44"/>
      <w:bookmarkEnd w:id="45"/>
      <w:bookmarkEnd w:id="46"/>
      <w:bookmarkEnd w:id="47"/>
    </w:p>
    <w:p w14:paraId="1B3DFD9B" w14:textId="4E395BA3" w:rsidR="00117F66" w:rsidRPr="007D3744" w:rsidRDefault="00117F66" w:rsidP="007D3744">
      <w:pPr>
        <w:pStyle w:val="BodyText"/>
        <w:rPr>
          <w:rFonts w:ascii="Arial" w:hAnsi="Arial" w:cs="Arial"/>
          <w:sz w:val="24"/>
          <w:szCs w:val="24"/>
        </w:rPr>
      </w:pPr>
    </w:p>
    <w:p w14:paraId="3436E2C6" w14:textId="77777777" w:rsidR="0081590C" w:rsidRPr="0020749B" w:rsidRDefault="0081590C" w:rsidP="003D0614">
      <w:pPr>
        <w:pStyle w:val="Heading2"/>
      </w:pPr>
      <w:bookmarkStart w:id="48" w:name="_Toc83584255"/>
      <w:r>
        <w:t>Vedståelsesfrist</w:t>
      </w:r>
      <w:bookmarkEnd w:id="48"/>
    </w:p>
    <w:p w14:paraId="38A69A00" w14:textId="2FA443E0" w:rsidR="00DA1A39" w:rsidRPr="0020749B" w:rsidRDefault="00A61C95" w:rsidP="0081590C">
      <w:pPr>
        <w:rPr>
          <w:rFonts w:cs="Arial"/>
          <w:sz w:val="24"/>
          <w:szCs w:val="24"/>
        </w:rPr>
      </w:pPr>
      <w:r w:rsidRPr="0020749B">
        <w:rPr>
          <w:rFonts w:cs="Arial"/>
          <w:sz w:val="24"/>
          <w:szCs w:val="24"/>
        </w:rPr>
        <w:t>Leverandøren må vedstå seg sitt tilbud til</w:t>
      </w:r>
      <w:r>
        <w:rPr>
          <w:rFonts w:cs="Arial"/>
          <w:sz w:val="24"/>
          <w:szCs w:val="24"/>
        </w:rPr>
        <w:t xml:space="preserve"> det tidspunktet som er angitt i pkt. </w:t>
      </w:r>
      <w:r w:rsidR="00120A40">
        <w:rPr>
          <w:rFonts w:cs="Arial"/>
          <w:sz w:val="24"/>
          <w:szCs w:val="24"/>
        </w:rPr>
        <w:fldChar w:fldCharType="begin"/>
      </w:r>
      <w:r w:rsidR="00120A40">
        <w:rPr>
          <w:rFonts w:cs="Arial"/>
          <w:sz w:val="24"/>
          <w:szCs w:val="24"/>
        </w:rPr>
        <w:instrText xml:space="preserve"> REF _Ref464564226 \r \h </w:instrText>
      </w:r>
      <w:r w:rsidR="00120A40">
        <w:rPr>
          <w:rFonts w:cs="Arial"/>
          <w:sz w:val="24"/>
          <w:szCs w:val="24"/>
        </w:rPr>
      </w:r>
      <w:r w:rsidR="00120A40">
        <w:rPr>
          <w:rFonts w:cs="Arial"/>
          <w:sz w:val="24"/>
          <w:szCs w:val="24"/>
        </w:rPr>
        <w:fldChar w:fldCharType="separate"/>
      </w:r>
      <w:r w:rsidR="008D7D80">
        <w:rPr>
          <w:rFonts w:cs="Arial"/>
          <w:sz w:val="24"/>
          <w:szCs w:val="24"/>
        </w:rPr>
        <w:t>1.4</w:t>
      </w:r>
      <w:r w:rsidR="00120A40">
        <w:rPr>
          <w:rFonts w:cs="Arial"/>
          <w:sz w:val="24"/>
          <w:szCs w:val="24"/>
        </w:rPr>
        <w:fldChar w:fldCharType="end"/>
      </w:r>
      <w:r w:rsidR="00120A40">
        <w:rPr>
          <w:rFonts w:cs="Arial"/>
          <w:sz w:val="24"/>
          <w:szCs w:val="24"/>
        </w:rPr>
        <w:t xml:space="preserve"> </w:t>
      </w:r>
      <w:r>
        <w:rPr>
          <w:rFonts w:cs="Arial"/>
          <w:sz w:val="24"/>
          <w:szCs w:val="24"/>
        </w:rPr>
        <w:t>ovenfor</w:t>
      </w:r>
      <w:r w:rsidR="24FAC3C7">
        <w:rPr>
          <w:rFonts w:cs="Arial"/>
          <w:sz w:val="24"/>
          <w:szCs w:val="24"/>
        </w:rPr>
        <w:t xml:space="preserve">, </w:t>
      </w:r>
      <w:r w:rsidR="0E070E5E">
        <w:rPr>
          <w:rFonts w:cs="Arial"/>
          <w:sz w:val="24"/>
          <w:szCs w:val="24"/>
        </w:rPr>
        <w:t>fortløpende</w:t>
      </w:r>
      <w:r w:rsidR="24FAC3C7">
        <w:rPr>
          <w:rFonts w:cs="Arial"/>
          <w:sz w:val="24"/>
          <w:szCs w:val="24"/>
        </w:rPr>
        <w:t xml:space="preserve"> </w:t>
      </w:r>
      <w:r w:rsidR="0E070E5E">
        <w:rPr>
          <w:rFonts w:cs="Arial"/>
          <w:sz w:val="24"/>
          <w:szCs w:val="24"/>
        </w:rPr>
        <w:t xml:space="preserve">oppdatert </w:t>
      </w:r>
      <w:r w:rsidR="24FAC3C7">
        <w:rPr>
          <w:rFonts w:cs="Arial"/>
          <w:sz w:val="24"/>
          <w:szCs w:val="24"/>
        </w:rPr>
        <w:t>i KGV.</w:t>
      </w:r>
    </w:p>
    <w:p w14:paraId="6A6EC432" w14:textId="77777777" w:rsidR="00FA0447" w:rsidRPr="0020749B" w:rsidRDefault="00DA1A39">
      <w:pPr>
        <w:pStyle w:val="Heading2"/>
      </w:pPr>
      <w:bookmarkStart w:id="49" w:name="_Toc83584256"/>
      <w:r>
        <w:t>Oppdatering av konkurransegrunnlaget</w:t>
      </w:r>
      <w:bookmarkEnd w:id="49"/>
    </w:p>
    <w:p w14:paraId="366995F8" w14:textId="77777777" w:rsidR="00685E96" w:rsidRPr="0020749B" w:rsidRDefault="00DA1A39" w:rsidP="00DA1A39">
      <w:pPr>
        <w:rPr>
          <w:rFonts w:cs="Arial"/>
          <w:sz w:val="24"/>
          <w:szCs w:val="24"/>
        </w:rPr>
      </w:pPr>
      <w:r w:rsidRPr="0020749B">
        <w:rPr>
          <w:rFonts w:cs="Arial"/>
          <w:sz w:val="24"/>
          <w:szCs w:val="24"/>
        </w:rPr>
        <w:t xml:space="preserve">Eventuelle rettelser, suppleringer eller endringer av konkurransegrunnlaget, samt spørsmål og svar i anonymisert form, vil bli formidlet til alle leverandører som har </w:t>
      </w:r>
      <w:r w:rsidR="00927589">
        <w:rPr>
          <w:rFonts w:cs="Arial"/>
          <w:sz w:val="24"/>
          <w:szCs w:val="24"/>
        </w:rPr>
        <w:t>blitt invitert til å levere tilbud.</w:t>
      </w:r>
    </w:p>
    <w:p w14:paraId="0BAB22D7" w14:textId="77777777" w:rsidR="00FA0447" w:rsidRPr="0020749B" w:rsidRDefault="00685E96">
      <w:pPr>
        <w:pStyle w:val="Heading2"/>
      </w:pPr>
      <w:bookmarkStart w:id="50" w:name="_Toc83584257"/>
      <w:r>
        <w:t>Tilleggsopplysninger</w:t>
      </w:r>
      <w:bookmarkEnd w:id="50"/>
    </w:p>
    <w:p w14:paraId="3F643A1E" w14:textId="77777777" w:rsidR="00685E96" w:rsidRPr="0020749B" w:rsidRDefault="00685E96" w:rsidP="00685E96">
      <w:pPr>
        <w:rPr>
          <w:rFonts w:cs="Arial"/>
          <w:sz w:val="24"/>
          <w:szCs w:val="24"/>
        </w:rPr>
      </w:pPr>
      <w:r w:rsidRPr="0020749B">
        <w:rPr>
          <w:rFonts w:cs="Arial"/>
          <w:sz w:val="24"/>
          <w:szCs w:val="24"/>
        </w:rPr>
        <w:t>Dersom leverandøren finner at konkurransegrunnlaget ikke gir tilstrekkelig veiledning, kan han skriftlig be om tilleggsopplysninger hos oppdragsgiver ved oppdragsgivers kontaktperson.</w:t>
      </w:r>
    </w:p>
    <w:p w14:paraId="03166A97" w14:textId="77777777" w:rsidR="00685E96" w:rsidRPr="0020749B" w:rsidRDefault="00685E96" w:rsidP="00685E96">
      <w:pPr>
        <w:rPr>
          <w:rFonts w:cs="Arial"/>
          <w:color w:val="0000FF"/>
          <w:sz w:val="24"/>
          <w:szCs w:val="24"/>
        </w:rPr>
      </w:pPr>
    </w:p>
    <w:p w14:paraId="0E03E698" w14:textId="77777777" w:rsidR="00685E96" w:rsidRPr="0020749B" w:rsidRDefault="00685E96" w:rsidP="00685E96">
      <w:pPr>
        <w:rPr>
          <w:rFonts w:cs="Arial"/>
          <w:sz w:val="24"/>
          <w:szCs w:val="24"/>
        </w:rPr>
      </w:pPr>
      <w:r w:rsidRPr="0020749B">
        <w:rPr>
          <w:rFonts w:cs="Arial"/>
          <w:sz w:val="24"/>
          <w:szCs w:val="24"/>
        </w:rPr>
        <w:t>Dersom det oppdages feil i konkurransegrunnlaget, bes det om at dette formidles skriftlig til oppdragsgivers kontaktperson.</w:t>
      </w:r>
    </w:p>
    <w:p w14:paraId="46B2107D" w14:textId="77777777" w:rsidR="00685E96" w:rsidRPr="0020749B" w:rsidRDefault="00685E96" w:rsidP="00685E96">
      <w:pPr>
        <w:rPr>
          <w:rFonts w:cs="Arial"/>
          <w:color w:val="0000FF"/>
          <w:sz w:val="24"/>
          <w:szCs w:val="24"/>
        </w:rPr>
      </w:pPr>
    </w:p>
    <w:p w14:paraId="382F6FE4" w14:textId="7821BE73" w:rsidR="00D06892" w:rsidRDefault="00685E96" w:rsidP="00D06892">
      <w:pPr>
        <w:rPr>
          <w:rFonts w:cs="Arial"/>
        </w:rPr>
      </w:pPr>
      <w:r w:rsidRPr="0020749B">
        <w:rPr>
          <w:rFonts w:cs="Arial"/>
          <w:sz w:val="24"/>
          <w:szCs w:val="24"/>
        </w:rPr>
        <w:t xml:space="preserve">Skriftlig henvendelse om tilleggsopplysninger </w:t>
      </w:r>
      <w:r w:rsidR="005B177E">
        <w:rPr>
          <w:rFonts w:cs="Arial"/>
          <w:sz w:val="24"/>
          <w:szCs w:val="24"/>
        </w:rPr>
        <w:t>sendes via KGV.</w:t>
      </w:r>
      <w:r w:rsidR="00952C8C" w:rsidRPr="0020749B">
        <w:rPr>
          <w:rFonts w:cs="Arial"/>
        </w:rPr>
        <w:t xml:space="preserve"> </w:t>
      </w:r>
    </w:p>
    <w:p w14:paraId="0EE44790" w14:textId="77777777" w:rsidR="00B9563C" w:rsidRDefault="00B9563C" w:rsidP="00D06892">
      <w:pPr>
        <w:rPr>
          <w:rFonts w:cs="Arial"/>
        </w:rPr>
      </w:pPr>
    </w:p>
    <w:p w14:paraId="669A0899" w14:textId="77777777" w:rsidR="005E7DA6" w:rsidRPr="00456DA5" w:rsidRDefault="005E7DA6" w:rsidP="005E7DA6">
      <w:pPr>
        <w:pStyle w:val="Heading1"/>
      </w:pPr>
      <w:bookmarkStart w:id="51" w:name="_Ref83208436"/>
      <w:bookmarkStart w:id="52" w:name="_Toc83584258"/>
      <w:r>
        <w:t>DET EUROPEISKE EGENERKLÆRINGSSKJEMAET (ESPD)</w:t>
      </w:r>
      <w:bookmarkEnd w:id="51"/>
      <w:bookmarkEnd w:id="52"/>
    </w:p>
    <w:p w14:paraId="3E48B2A5" w14:textId="77777777" w:rsidR="005E7DA6" w:rsidRDefault="005E7DA6" w:rsidP="005E7DA6">
      <w:pPr>
        <w:pStyle w:val="Heading2"/>
      </w:pPr>
      <w:bookmarkStart w:id="53" w:name="_Toc83584259"/>
      <w:r>
        <w:t>Generelt om ESPD</w:t>
      </w:r>
      <w:bookmarkEnd w:id="53"/>
    </w:p>
    <w:p w14:paraId="05FA2E59" w14:textId="77777777" w:rsidR="007344B1" w:rsidRPr="005533CA" w:rsidRDefault="007344B1" w:rsidP="007344B1">
      <w:pPr>
        <w:rPr>
          <w:sz w:val="24"/>
          <w:szCs w:val="24"/>
        </w:rPr>
      </w:pPr>
      <w:r w:rsidRPr="005533CA">
        <w:rPr>
          <w:sz w:val="24"/>
          <w:szCs w:val="24"/>
        </w:rPr>
        <w:t>Som en foreløpig dokumentasjon på oppfyllelse av kvalifikasjonskrav, at det ikke foreligger avvisningsgrunner og eventuelt oppfyllelse av utvelgelseskrite</w:t>
      </w:r>
      <w:r>
        <w:rPr>
          <w:sz w:val="24"/>
          <w:szCs w:val="24"/>
        </w:rPr>
        <w:t xml:space="preserve">rier skal leverandøren fylle ut </w:t>
      </w:r>
      <w:r w:rsidRPr="005533CA">
        <w:rPr>
          <w:sz w:val="24"/>
          <w:szCs w:val="24"/>
        </w:rPr>
        <w:t>vedlagte ESPD skjema</w:t>
      </w:r>
      <w:r>
        <w:rPr>
          <w:sz w:val="24"/>
          <w:szCs w:val="24"/>
        </w:rPr>
        <w:t>.</w:t>
      </w:r>
      <w:r w:rsidRPr="005533CA">
        <w:rPr>
          <w:sz w:val="24"/>
          <w:szCs w:val="24"/>
        </w:rPr>
        <w:t xml:space="preserve"> </w:t>
      </w:r>
      <w:r>
        <w:rPr>
          <w:sz w:val="24"/>
          <w:szCs w:val="24"/>
        </w:rPr>
        <w:t>Skjemaet skal leveres</w:t>
      </w:r>
      <w:r w:rsidRPr="005533CA">
        <w:rPr>
          <w:sz w:val="24"/>
          <w:szCs w:val="24"/>
        </w:rPr>
        <w:t xml:space="preserve"> sammen med forespørselen om deltakelse.</w:t>
      </w:r>
    </w:p>
    <w:p w14:paraId="69D0CDF8" w14:textId="77777777" w:rsidR="005B3E09" w:rsidRDefault="005B3E09" w:rsidP="005E7DA6">
      <w:pPr>
        <w:rPr>
          <w:sz w:val="24"/>
          <w:szCs w:val="24"/>
        </w:rPr>
      </w:pPr>
    </w:p>
    <w:p w14:paraId="0A7A816F" w14:textId="77777777" w:rsidR="005E7DA6" w:rsidRDefault="005B3E09" w:rsidP="005E7DA6">
      <w:pPr>
        <w:rPr>
          <w:sz w:val="24"/>
          <w:szCs w:val="24"/>
        </w:rPr>
      </w:pPr>
      <w:r>
        <w:rPr>
          <w:sz w:val="24"/>
          <w:szCs w:val="24"/>
        </w:rPr>
        <w:t>Oppdragsgiver kan på ethvert tidspunkt i konkurransen be leverandøren levere alle eller deler av dokumentasjonsbevisene dersom det er nødvendig for å sikre at konkurransen gjennomføres på riktig måte.</w:t>
      </w:r>
      <w:r w:rsidR="005E7DA6">
        <w:rPr>
          <w:sz w:val="24"/>
          <w:szCs w:val="24"/>
        </w:rPr>
        <w:t xml:space="preserve"> </w:t>
      </w:r>
    </w:p>
    <w:p w14:paraId="18C426BD" w14:textId="77777777" w:rsidR="005E7DA6" w:rsidRDefault="005E7DA6" w:rsidP="005E7DA6">
      <w:pPr>
        <w:rPr>
          <w:sz w:val="24"/>
          <w:szCs w:val="24"/>
        </w:rPr>
      </w:pPr>
    </w:p>
    <w:p w14:paraId="380EE8F7" w14:textId="77777777" w:rsidR="005E7DA6" w:rsidRDefault="005E7DA6" w:rsidP="005E7DA6">
      <w:pPr>
        <w:pStyle w:val="Heading2"/>
      </w:pPr>
      <w:bookmarkStart w:id="54" w:name="_Toc83584260"/>
      <w:r>
        <w:t>Nasjonale avvisningsgrunner</w:t>
      </w:r>
      <w:bookmarkEnd w:id="54"/>
    </w:p>
    <w:p w14:paraId="2F0C306F" w14:textId="77777777" w:rsidR="005055DD" w:rsidRPr="005055DD" w:rsidRDefault="005055DD" w:rsidP="005055DD">
      <w:pPr>
        <w:rPr>
          <w:sz w:val="24"/>
          <w:szCs w:val="24"/>
        </w:rPr>
      </w:pPr>
      <w:r w:rsidRPr="005055DD">
        <w:rPr>
          <w:sz w:val="24"/>
          <w:szCs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01AAF0F6" w14:textId="77777777" w:rsidR="005055DD" w:rsidRPr="005055DD" w:rsidRDefault="005055DD" w:rsidP="005055DD">
      <w:pPr>
        <w:rPr>
          <w:sz w:val="24"/>
          <w:szCs w:val="24"/>
        </w:rPr>
      </w:pPr>
    </w:p>
    <w:p w14:paraId="15EAD0A8" w14:textId="77777777" w:rsidR="005055DD" w:rsidRPr="005055DD" w:rsidRDefault="005055DD" w:rsidP="005055DD">
      <w:pPr>
        <w:rPr>
          <w:sz w:val="24"/>
          <w:szCs w:val="24"/>
        </w:rPr>
      </w:pPr>
      <w:r w:rsidRPr="005055DD">
        <w:rPr>
          <w:sz w:val="24"/>
          <w:szCs w:val="24"/>
        </w:rPr>
        <w:t>Følgende av avvisningsgrunnene i anskaffelsesforskriften § 24-2 er rent nasjonale avvisningsgrunner:</w:t>
      </w:r>
    </w:p>
    <w:p w14:paraId="6C5374DA" w14:textId="77777777" w:rsidR="005055DD" w:rsidRPr="005055DD" w:rsidRDefault="005055DD" w:rsidP="005055DD">
      <w:pPr>
        <w:rPr>
          <w:sz w:val="24"/>
          <w:szCs w:val="24"/>
        </w:rPr>
      </w:pPr>
    </w:p>
    <w:p w14:paraId="58B6CC66" w14:textId="77777777" w:rsidR="005055DD" w:rsidRPr="005055DD" w:rsidRDefault="005055DD" w:rsidP="005055DD">
      <w:pPr>
        <w:rPr>
          <w:sz w:val="24"/>
          <w:szCs w:val="24"/>
        </w:rPr>
      </w:pPr>
      <w:r w:rsidRPr="005055DD">
        <w:rPr>
          <w:sz w:val="24"/>
          <w:szCs w:val="24"/>
        </w:rPr>
        <w:t>-</w:t>
      </w:r>
      <w:r w:rsidRPr="005055DD">
        <w:rPr>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77CC52F9" w14:textId="77777777" w:rsidR="005E7DA6" w:rsidRDefault="005055DD" w:rsidP="005055DD">
      <w:pPr>
        <w:rPr>
          <w:sz w:val="24"/>
          <w:szCs w:val="24"/>
        </w:rPr>
      </w:pPr>
      <w:r w:rsidRPr="005055DD">
        <w:rPr>
          <w:sz w:val="24"/>
          <w:szCs w:val="24"/>
        </w:rPr>
        <w:t>-</w:t>
      </w:r>
      <w:r w:rsidRPr="005055DD">
        <w:rPr>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74980633" w14:textId="77777777" w:rsidR="00E76025" w:rsidRDefault="00E76025" w:rsidP="005055DD">
      <w:pPr>
        <w:rPr>
          <w:sz w:val="24"/>
          <w:szCs w:val="24"/>
        </w:rPr>
      </w:pPr>
    </w:p>
    <w:p w14:paraId="0732DA87" w14:textId="77777777" w:rsidR="005E7DA6" w:rsidRDefault="005E7DA6" w:rsidP="005E7DA6">
      <w:pPr>
        <w:pStyle w:val="Heading2"/>
      </w:pPr>
      <w:bookmarkStart w:id="55" w:name="_Toc83584261"/>
      <w:r>
        <w:t>Samlet angivelse for alle kvalifikasjonskrav i ESPD skjemaet</w:t>
      </w:r>
      <w:bookmarkEnd w:id="55"/>
    </w:p>
    <w:p w14:paraId="44F6143B" w14:textId="77777777" w:rsidR="005E7DA6" w:rsidRDefault="00C74F47" w:rsidP="00D06892">
      <w:pPr>
        <w:rPr>
          <w:sz w:val="24"/>
          <w:szCs w:val="24"/>
        </w:rPr>
      </w:pPr>
      <w:r w:rsidRPr="00D5673D">
        <w:rPr>
          <w:sz w:val="24"/>
          <w:szCs w:val="24"/>
        </w:rPr>
        <w:t>I denne konkurransen kan leverandørene</w:t>
      </w:r>
      <w:r>
        <w:rPr>
          <w:sz w:val="24"/>
          <w:szCs w:val="24"/>
        </w:rPr>
        <w:t xml:space="preserve"> i ESPD skjemaet</w:t>
      </w:r>
      <w:r w:rsidRPr="00D5673D">
        <w:rPr>
          <w:sz w:val="24"/>
          <w:szCs w:val="24"/>
        </w:rPr>
        <w:t xml:space="preserve"> gi en samlet erklæring om at han oppfyller samtlige av de kvalifikasjonskravene som </w:t>
      </w:r>
      <w:proofErr w:type="gramStart"/>
      <w:r w:rsidRPr="00D5673D">
        <w:rPr>
          <w:sz w:val="24"/>
          <w:szCs w:val="24"/>
        </w:rPr>
        <w:t>fremkommer</w:t>
      </w:r>
      <w:proofErr w:type="gramEnd"/>
      <w:r w:rsidRPr="00D5673D">
        <w:rPr>
          <w:sz w:val="24"/>
          <w:szCs w:val="24"/>
        </w:rPr>
        <w:t xml:space="preserve"> at dette konkurransegrunnlaget.</w:t>
      </w:r>
      <w:r>
        <w:rPr>
          <w:sz w:val="24"/>
          <w:szCs w:val="24"/>
        </w:rPr>
        <w:t xml:space="preserve"> Dette gjøres i ESPD skjemaets del IV seksjon a.</w:t>
      </w:r>
    </w:p>
    <w:p w14:paraId="2F72F533" w14:textId="77777777" w:rsidR="00901EA6" w:rsidRPr="00C74F47" w:rsidRDefault="00901EA6" w:rsidP="00D06892">
      <w:pPr>
        <w:rPr>
          <w:sz w:val="24"/>
          <w:szCs w:val="24"/>
        </w:rPr>
      </w:pPr>
    </w:p>
    <w:p w14:paraId="3B5AF7CB" w14:textId="77777777" w:rsidR="0060522A" w:rsidRDefault="0060522A" w:rsidP="0060522A">
      <w:pPr>
        <w:pStyle w:val="Heading1"/>
        <w:numPr>
          <w:ilvl w:val="0"/>
          <w:numId w:val="0"/>
        </w:numPr>
        <w:ind w:left="432"/>
      </w:pPr>
      <w:bookmarkStart w:id="56" w:name="_Toc422764466"/>
      <w:bookmarkStart w:id="57" w:name="_Toc447289462"/>
      <w:bookmarkStart w:id="58" w:name="_Ref83200316"/>
      <w:bookmarkStart w:id="59" w:name="_Ref83208365"/>
    </w:p>
    <w:p w14:paraId="6835703B" w14:textId="4B3E9806" w:rsidR="00F4463C" w:rsidRDefault="00B9563C" w:rsidP="00F4463C">
      <w:pPr>
        <w:pStyle w:val="Heading1"/>
      </w:pPr>
      <w:bookmarkStart w:id="60" w:name="_Toc83584262"/>
      <w:r>
        <w:t>KVALIFIKASJONSKRAV</w:t>
      </w:r>
      <w:bookmarkEnd w:id="56"/>
      <w:bookmarkEnd w:id="57"/>
      <w:bookmarkEnd w:id="58"/>
      <w:bookmarkEnd w:id="59"/>
      <w:bookmarkEnd w:id="60"/>
    </w:p>
    <w:p w14:paraId="651F64F1" w14:textId="77777777" w:rsidR="00415EEE" w:rsidRPr="005E7DA6" w:rsidRDefault="007C205F" w:rsidP="00415EEE">
      <w:pPr>
        <w:rPr>
          <w:rFonts w:cs="Arial"/>
          <w:sz w:val="24"/>
          <w:szCs w:val="24"/>
        </w:rPr>
      </w:pPr>
      <w:bookmarkStart w:id="61" w:name="_Toc234135365"/>
      <w:bookmarkStart w:id="62" w:name="_Toc234135366"/>
      <w:bookmarkStart w:id="63" w:name="_Toc234135367"/>
      <w:bookmarkStart w:id="64" w:name="_Toc462144821"/>
      <w:bookmarkStart w:id="65" w:name="_Toc464552314"/>
      <w:bookmarkStart w:id="66" w:name="_Toc422764468"/>
      <w:bookmarkStart w:id="67" w:name="_Toc422764470"/>
      <w:bookmarkStart w:id="68" w:name="_Toc447289465"/>
      <w:bookmarkStart w:id="69" w:name="_Toc181781971"/>
      <w:bookmarkEnd w:id="61"/>
      <w:bookmarkEnd w:id="62"/>
      <w:bookmarkEnd w:id="63"/>
      <w:r>
        <w:rPr>
          <w:rFonts w:cs="Arial"/>
          <w:sz w:val="24"/>
          <w:szCs w:val="24"/>
        </w:rPr>
        <w:t xml:space="preserve">For å kunne bli invitert til å levere tilbud til konkurransen må interesserte leverandører fylle ut det elektroniske egenerklæringsskjema </w:t>
      </w:r>
      <w:r w:rsidR="007A25CD">
        <w:rPr>
          <w:rFonts w:cs="Arial"/>
          <w:sz w:val="24"/>
          <w:szCs w:val="24"/>
        </w:rPr>
        <w:t xml:space="preserve">og vedlegge dokumentasjon på oppfyllelse av kvalifikasjonskravene </w:t>
      </w:r>
      <w:r>
        <w:rPr>
          <w:rFonts w:cs="Arial"/>
          <w:sz w:val="24"/>
          <w:szCs w:val="24"/>
        </w:rPr>
        <w:t xml:space="preserve">nedenfor. </w:t>
      </w:r>
      <w:bookmarkEnd w:id="64"/>
      <w:bookmarkEnd w:id="65"/>
      <w:bookmarkEnd w:id="66"/>
    </w:p>
    <w:p w14:paraId="007065C5" w14:textId="77777777" w:rsidR="00415EEE" w:rsidRPr="00415EEE" w:rsidRDefault="00415EEE" w:rsidP="00415EEE">
      <w:pPr>
        <w:pStyle w:val="Heading2"/>
      </w:pPr>
      <w:bookmarkStart w:id="70" w:name="_Toc83584263"/>
      <w:r>
        <w:t>Leverandørens registrering, autorisasjon mv.</w:t>
      </w:r>
      <w:bookmarkEnd w:id="7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6F9F278A" w14:textId="77777777" w:rsidTr="3E81F717">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2FCDF79" w14:textId="77777777" w:rsidR="00B9563C" w:rsidRDefault="00B9563C">
            <w:pPr>
              <w:keepNext/>
              <w:keepLines/>
              <w:rPr>
                <w:rFonts w:cs="Arial"/>
                <w:b/>
                <w:bCs/>
                <w:sz w:val="24"/>
                <w:szCs w:val="24"/>
              </w:rPr>
            </w:pPr>
            <w:r>
              <w:rPr>
                <w:rFonts w:cs="Arial"/>
                <w:b/>
                <w:bCs/>
                <w:sz w:val="24"/>
                <w:szCs w:val="24"/>
              </w:rPr>
              <w:t xml:space="preserve">Krav </w:t>
            </w:r>
            <w:r>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6A162BE7"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55E73784" w14:textId="77777777" w:rsidTr="3E81F717">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77777777" w:rsidR="00B9563C" w:rsidRDefault="00415EEE">
            <w:pPr>
              <w:keepNext/>
              <w:keepLines/>
              <w:rPr>
                <w:rFonts w:cs="Arial"/>
                <w:sz w:val="24"/>
                <w:szCs w:val="24"/>
              </w:rPr>
            </w:pPr>
            <w:r>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2FE54CDB" w14:textId="77777777" w:rsidR="00415EEE" w:rsidRDefault="00415EEE" w:rsidP="00875FC7">
            <w:pPr>
              <w:keepNext/>
              <w:keepLines/>
              <w:numPr>
                <w:ilvl w:val="0"/>
                <w:numId w:val="5"/>
              </w:numPr>
              <w:rPr>
                <w:rFonts w:cs="Arial"/>
                <w:sz w:val="24"/>
                <w:szCs w:val="24"/>
              </w:rPr>
            </w:pPr>
            <w:bookmarkStart w:id="71" w:name="Tekst28"/>
            <w:r w:rsidRPr="3E81F717">
              <w:rPr>
                <w:rFonts w:cs="Arial"/>
                <w:sz w:val="24"/>
                <w:szCs w:val="24"/>
              </w:rPr>
              <w:t>Norske selskaper: Firmaattest</w:t>
            </w:r>
          </w:p>
          <w:p w14:paraId="0AC22A8E" w14:textId="77777777" w:rsidR="00B9563C" w:rsidRDefault="00415EEE" w:rsidP="00875FC7">
            <w:pPr>
              <w:keepNext/>
              <w:keepLines/>
              <w:numPr>
                <w:ilvl w:val="0"/>
                <w:numId w:val="5"/>
              </w:numPr>
              <w:rPr>
                <w:rFonts w:cs="Arial"/>
                <w:sz w:val="24"/>
                <w:szCs w:val="24"/>
              </w:rPr>
            </w:pPr>
            <w:r w:rsidRPr="3E81F717">
              <w:rPr>
                <w:rFonts w:cs="Arial"/>
                <w:sz w:val="24"/>
                <w:szCs w:val="24"/>
              </w:rPr>
              <w:t>Utenlandske selskaper: Godtgjørelse på at selskapet er registrert i foretaksregister, faglig register eller et handelsregister i den staten leverandøren er etablert.</w:t>
            </w:r>
            <w:bookmarkEnd w:id="71"/>
          </w:p>
        </w:tc>
      </w:tr>
    </w:tbl>
    <w:p w14:paraId="2249AA0E" w14:textId="77777777" w:rsidR="00B9563C" w:rsidRDefault="00B9563C" w:rsidP="00B9563C">
      <w:pPr>
        <w:rPr>
          <w:rFonts w:cs="Arial"/>
        </w:rPr>
      </w:pPr>
    </w:p>
    <w:p w14:paraId="7F0DB286" w14:textId="77777777" w:rsidR="00B9563C" w:rsidRDefault="00B9563C" w:rsidP="00415EEE">
      <w:pPr>
        <w:pStyle w:val="Heading2"/>
      </w:pPr>
      <w:bookmarkStart w:id="72" w:name="_Toc422764469"/>
      <w:bookmarkStart w:id="73" w:name="_Toc83584264"/>
      <w:r>
        <w:t xml:space="preserve">Leverandørens økonomiske og finansielle </w:t>
      </w:r>
      <w:bookmarkEnd w:id="72"/>
      <w:r>
        <w:t>kapasitet</w:t>
      </w:r>
      <w:bookmarkEnd w:id="7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589DA57B" w14:textId="77777777" w:rsidTr="3E81F717">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4B86BDE8" w14:textId="77777777" w:rsidR="00B9563C" w:rsidRDefault="00B9563C">
            <w:pPr>
              <w:keepNext/>
              <w:keepLines/>
              <w:rPr>
                <w:rFonts w:cs="Arial"/>
                <w:b/>
                <w:bCs/>
                <w:sz w:val="24"/>
                <w:szCs w:val="24"/>
              </w:rPr>
            </w:pPr>
            <w:r>
              <w:rPr>
                <w:rFonts w:cs="Arial"/>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0B30579C"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3CF4ED30" w14:textId="77777777" w:rsidTr="3E81F717">
        <w:tc>
          <w:tcPr>
            <w:tcW w:w="3348" w:type="dxa"/>
            <w:tcBorders>
              <w:top w:val="single" w:sz="4" w:space="0" w:color="auto"/>
              <w:left w:val="single" w:sz="4" w:space="0" w:color="auto"/>
              <w:bottom w:val="single" w:sz="4" w:space="0" w:color="auto"/>
              <w:right w:val="single" w:sz="4" w:space="0" w:color="auto"/>
            </w:tcBorders>
            <w:hideMark/>
          </w:tcPr>
          <w:p w14:paraId="32E24729" w14:textId="6E3B28F3" w:rsidR="00B9563C" w:rsidRDefault="00B9563C">
            <w:pPr>
              <w:keepNext/>
              <w:keepLines/>
              <w:rPr>
                <w:rFonts w:cs="Arial"/>
                <w:color w:val="000000"/>
                <w:sz w:val="24"/>
                <w:szCs w:val="24"/>
              </w:rPr>
            </w:pPr>
            <w:r>
              <w:rPr>
                <w:rFonts w:cs="Arial"/>
                <w:sz w:val="24"/>
                <w:szCs w:val="24"/>
              </w:rPr>
              <w:t xml:space="preserve">Leverandøren skal ha tilstrekkelig økonomisk og finansiell kapasitet til å kunne </w:t>
            </w:r>
            <w:r w:rsidR="00A678BE">
              <w:rPr>
                <w:rFonts w:cs="Arial"/>
                <w:sz w:val="24"/>
                <w:szCs w:val="24"/>
              </w:rPr>
              <w:t>gjennomføre både utviklingsfasen og avtalens totale varighet</w:t>
            </w:r>
            <w:r w:rsidR="002B748B">
              <w:rPr>
                <w:rFonts w:cs="Arial"/>
                <w:sz w:val="24"/>
                <w:szCs w:val="24"/>
              </w:rPr>
              <w:t xml:space="preserve"> på inntil syv år.</w:t>
            </w:r>
          </w:p>
        </w:tc>
        <w:tc>
          <w:tcPr>
            <w:tcW w:w="6660" w:type="dxa"/>
            <w:tcBorders>
              <w:top w:val="single" w:sz="4" w:space="0" w:color="auto"/>
              <w:left w:val="single" w:sz="4" w:space="0" w:color="auto"/>
              <w:bottom w:val="single" w:sz="4" w:space="0" w:color="auto"/>
              <w:right w:val="single" w:sz="4" w:space="0" w:color="auto"/>
            </w:tcBorders>
            <w:hideMark/>
          </w:tcPr>
          <w:p w14:paraId="2DD0C3D1" w14:textId="39D479E7" w:rsidR="00B9563C" w:rsidRDefault="00B9563C" w:rsidP="00875FC7">
            <w:pPr>
              <w:keepNext/>
              <w:keepLines/>
              <w:numPr>
                <w:ilvl w:val="0"/>
                <w:numId w:val="6"/>
              </w:numPr>
              <w:rPr>
                <w:rFonts w:cs="Arial"/>
                <w:sz w:val="24"/>
                <w:szCs w:val="24"/>
              </w:rPr>
            </w:pPr>
            <w:r w:rsidRPr="3E81F717">
              <w:rPr>
                <w:rFonts w:cs="Arial"/>
                <w:sz w:val="24"/>
                <w:szCs w:val="24"/>
              </w:rPr>
              <w:t xml:space="preserve">Kredittvurdering som baserer seg på siste kjente regnskapstall. </w:t>
            </w:r>
            <w:proofErr w:type="spellStart"/>
            <w:r w:rsidR="00C65820" w:rsidRPr="3E81F717">
              <w:rPr>
                <w:rFonts w:cs="Arial"/>
                <w:sz w:val="24"/>
                <w:szCs w:val="24"/>
              </w:rPr>
              <w:t>Ratingen</w:t>
            </w:r>
            <w:proofErr w:type="spellEnd"/>
            <w:r w:rsidR="00C65820" w:rsidRPr="3E81F717">
              <w:rPr>
                <w:rFonts w:cs="Arial"/>
                <w:sz w:val="24"/>
                <w:szCs w:val="24"/>
              </w:rPr>
              <w:t xml:space="preserve"> skal være utført av kredittopplysningsvirksomhet som har konsesjon til å drive slik virksomhet.</w:t>
            </w:r>
            <w:r w:rsidR="0AE18027" w:rsidRPr="3E81F717">
              <w:rPr>
                <w:rFonts w:cs="Arial"/>
                <w:sz w:val="24"/>
                <w:szCs w:val="24"/>
              </w:rPr>
              <w:t xml:space="preserve"> </w:t>
            </w:r>
          </w:p>
        </w:tc>
      </w:tr>
    </w:tbl>
    <w:p w14:paraId="1B3C1020" w14:textId="77777777" w:rsidR="00B9563C" w:rsidRDefault="00B9563C" w:rsidP="00B9563C">
      <w:pPr>
        <w:rPr>
          <w:rFonts w:cs="Arial"/>
          <w:color w:val="000000"/>
          <w:sz w:val="24"/>
          <w:szCs w:val="24"/>
        </w:rPr>
      </w:pPr>
    </w:p>
    <w:p w14:paraId="6A434C40" w14:textId="691EC88D" w:rsidR="00B9563C" w:rsidRDefault="00B9563C" w:rsidP="00B9563C">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4841B180" w14:textId="31369DC7" w:rsidR="002D2932" w:rsidRDefault="002D2932" w:rsidP="00B9563C"/>
    <w:p w14:paraId="516C5CB2" w14:textId="2BE109E1" w:rsidR="002D2932" w:rsidRDefault="002D2932" w:rsidP="00B9563C">
      <w:pPr>
        <w:rPr>
          <w:rFonts w:cs="Arial"/>
          <w:sz w:val="24"/>
          <w:szCs w:val="24"/>
        </w:rPr>
      </w:pPr>
    </w:p>
    <w:p w14:paraId="7344BC20" w14:textId="1DED54CA" w:rsidR="0060522A" w:rsidRDefault="0060522A" w:rsidP="00B9563C">
      <w:pPr>
        <w:rPr>
          <w:rFonts w:cs="Arial"/>
          <w:sz w:val="24"/>
          <w:szCs w:val="24"/>
        </w:rPr>
      </w:pPr>
    </w:p>
    <w:p w14:paraId="34DA7A2A" w14:textId="52964499" w:rsidR="0060522A" w:rsidRDefault="0060522A" w:rsidP="00B9563C">
      <w:pPr>
        <w:rPr>
          <w:rFonts w:cs="Arial"/>
          <w:sz w:val="24"/>
          <w:szCs w:val="24"/>
        </w:rPr>
      </w:pPr>
    </w:p>
    <w:p w14:paraId="69D27905" w14:textId="382FFE39" w:rsidR="0060522A" w:rsidRDefault="0060522A" w:rsidP="00B9563C">
      <w:pPr>
        <w:rPr>
          <w:rFonts w:cs="Arial"/>
          <w:sz w:val="24"/>
          <w:szCs w:val="24"/>
        </w:rPr>
      </w:pPr>
    </w:p>
    <w:p w14:paraId="24389A10" w14:textId="1C5503BA" w:rsidR="0060522A" w:rsidRDefault="0060522A" w:rsidP="00B9563C">
      <w:pPr>
        <w:rPr>
          <w:rFonts w:cs="Arial"/>
          <w:sz w:val="24"/>
          <w:szCs w:val="24"/>
        </w:rPr>
      </w:pPr>
    </w:p>
    <w:p w14:paraId="047CC9D2" w14:textId="7FBEC3CE" w:rsidR="0060522A" w:rsidRDefault="0060522A" w:rsidP="00B9563C">
      <w:pPr>
        <w:rPr>
          <w:rFonts w:cs="Arial"/>
          <w:sz w:val="24"/>
          <w:szCs w:val="24"/>
        </w:rPr>
      </w:pPr>
    </w:p>
    <w:p w14:paraId="546AAAF3" w14:textId="62E0A5AD" w:rsidR="0060522A" w:rsidRDefault="0060522A" w:rsidP="00B9563C">
      <w:pPr>
        <w:rPr>
          <w:rFonts w:cs="Arial"/>
          <w:sz w:val="24"/>
          <w:szCs w:val="24"/>
        </w:rPr>
      </w:pPr>
    </w:p>
    <w:p w14:paraId="5F40C074" w14:textId="69E2F9C2" w:rsidR="0060522A" w:rsidRDefault="0060522A" w:rsidP="00B9563C">
      <w:pPr>
        <w:rPr>
          <w:rFonts w:cs="Arial"/>
          <w:sz w:val="24"/>
          <w:szCs w:val="24"/>
        </w:rPr>
      </w:pPr>
    </w:p>
    <w:p w14:paraId="4394838F" w14:textId="791896D8" w:rsidR="0060522A" w:rsidRDefault="0060522A" w:rsidP="00B9563C">
      <w:pPr>
        <w:rPr>
          <w:rFonts w:cs="Arial"/>
          <w:sz w:val="24"/>
          <w:szCs w:val="24"/>
        </w:rPr>
      </w:pPr>
    </w:p>
    <w:p w14:paraId="3F5FD088" w14:textId="41329401" w:rsidR="0060522A" w:rsidRDefault="0060522A" w:rsidP="00B9563C">
      <w:pPr>
        <w:rPr>
          <w:rFonts w:cs="Arial"/>
          <w:sz w:val="24"/>
          <w:szCs w:val="24"/>
        </w:rPr>
      </w:pPr>
    </w:p>
    <w:p w14:paraId="4C64B18B" w14:textId="7F0FAE20" w:rsidR="0060522A" w:rsidRDefault="0060522A" w:rsidP="00B9563C">
      <w:pPr>
        <w:rPr>
          <w:rFonts w:cs="Arial"/>
          <w:sz w:val="24"/>
          <w:szCs w:val="24"/>
        </w:rPr>
      </w:pPr>
    </w:p>
    <w:p w14:paraId="1797EE46" w14:textId="7F0DF399" w:rsidR="0060522A" w:rsidRDefault="0060522A" w:rsidP="00B9563C">
      <w:pPr>
        <w:rPr>
          <w:rFonts w:cs="Arial"/>
          <w:sz w:val="24"/>
          <w:szCs w:val="24"/>
        </w:rPr>
      </w:pPr>
    </w:p>
    <w:p w14:paraId="554725DF" w14:textId="7F26F32C" w:rsidR="0060522A" w:rsidRDefault="0060522A" w:rsidP="00B9563C">
      <w:pPr>
        <w:rPr>
          <w:rFonts w:cs="Arial"/>
          <w:sz w:val="24"/>
          <w:szCs w:val="24"/>
        </w:rPr>
      </w:pPr>
    </w:p>
    <w:p w14:paraId="144BDB71" w14:textId="7FF4D749" w:rsidR="0060522A" w:rsidRDefault="0060522A" w:rsidP="00B9563C">
      <w:pPr>
        <w:rPr>
          <w:rFonts w:cs="Arial"/>
          <w:sz w:val="24"/>
          <w:szCs w:val="24"/>
        </w:rPr>
      </w:pPr>
    </w:p>
    <w:p w14:paraId="6EF414A3" w14:textId="77777777" w:rsidR="0060522A" w:rsidRDefault="0060522A" w:rsidP="00B9563C">
      <w:pPr>
        <w:rPr>
          <w:rFonts w:cs="Arial"/>
          <w:sz w:val="24"/>
          <w:szCs w:val="24"/>
        </w:rPr>
      </w:pPr>
    </w:p>
    <w:p w14:paraId="32D12F08" w14:textId="77777777" w:rsidR="00F4463C" w:rsidRPr="0020749B" w:rsidRDefault="00F4463C" w:rsidP="003B7B27">
      <w:pPr>
        <w:pStyle w:val="Heading2"/>
      </w:pPr>
      <w:bookmarkStart w:id="74" w:name="_Toc83584265"/>
      <w:r>
        <w:t>Leverandørens tekniske og faglige kvalifikasjoner</w:t>
      </w:r>
      <w:bookmarkEnd w:id="67"/>
      <w:bookmarkEnd w:id="68"/>
      <w:bookmarkEnd w:id="74"/>
      <w:r>
        <w:t xml:space="preserve">  </w:t>
      </w:r>
      <w:bookmarkEnd w:id="69"/>
    </w:p>
    <w:p w14:paraId="1E062272" w14:textId="77777777" w:rsidR="00F4463C" w:rsidRPr="0020749B" w:rsidRDefault="00F4463C" w:rsidP="00F4463C">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20749B" w14:paraId="4A4159B4" w14:textId="77777777" w:rsidTr="004227B5">
        <w:trPr>
          <w:tblHeader/>
        </w:trPr>
        <w:tc>
          <w:tcPr>
            <w:tcW w:w="3348" w:type="dxa"/>
            <w:shd w:val="clear" w:color="auto" w:fill="E6E6E6"/>
          </w:tcPr>
          <w:p w14:paraId="6C642F67" w14:textId="77777777" w:rsidR="00F4463C" w:rsidRPr="0020749B" w:rsidRDefault="00F4463C" w:rsidP="004227B5">
            <w:pPr>
              <w:keepNext/>
              <w:keepLines/>
              <w:rPr>
                <w:rFonts w:cs="Arial"/>
                <w:b/>
                <w:bCs/>
                <w:sz w:val="24"/>
                <w:szCs w:val="24"/>
              </w:rPr>
            </w:pPr>
            <w:r w:rsidRPr="0020749B">
              <w:rPr>
                <w:rFonts w:cs="Arial"/>
                <w:b/>
                <w:bCs/>
                <w:sz w:val="24"/>
                <w:szCs w:val="24"/>
              </w:rPr>
              <w:t>Krav</w:t>
            </w:r>
            <w:r>
              <w:rPr>
                <w:rFonts w:cs="Arial"/>
                <w:b/>
                <w:bCs/>
                <w:sz w:val="24"/>
                <w:szCs w:val="24"/>
              </w:rPr>
              <w:t xml:space="preserve"> </w:t>
            </w:r>
            <w:r w:rsidRPr="0020749B">
              <w:rPr>
                <w:rFonts w:cs="Arial"/>
                <w:b/>
                <w:bCs/>
                <w:sz w:val="24"/>
                <w:szCs w:val="24"/>
              </w:rPr>
              <w:tab/>
            </w:r>
          </w:p>
        </w:tc>
        <w:tc>
          <w:tcPr>
            <w:tcW w:w="6660" w:type="dxa"/>
            <w:shd w:val="clear" w:color="auto" w:fill="E6E6E6"/>
          </w:tcPr>
          <w:p w14:paraId="5A7B60E7" w14:textId="77777777" w:rsidR="00F4463C" w:rsidRPr="0020749B" w:rsidRDefault="00F4463C" w:rsidP="004227B5">
            <w:pPr>
              <w:keepNext/>
              <w:keepLines/>
              <w:rPr>
                <w:rFonts w:cs="Arial"/>
                <w:b/>
                <w:bCs/>
                <w:sz w:val="24"/>
                <w:szCs w:val="24"/>
              </w:rPr>
            </w:pPr>
            <w:r w:rsidRPr="0020749B">
              <w:rPr>
                <w:rFonts w:cs="Arial"/>
                <w:b/>
                <w:bCs/>
                <w:sz w:val="24"/>
                <w:szCs w:val="24"/>
              </w:rPr>
              <w:t>Dokumentasjonskrav</w:t>
            </w:r>
            <w:r>
              <w:rPr>
                <w:rFonts w:cs="Arial"/>
                <w:b/>
                <w:bCs/>
                <w:sz w:val="24"/>
                <w:szCs w:val="24"/>
              </w:rPr>
              <w:t xml:space="preserve"> </w:t>
            </w:r>
          </w:p>
        </w:tc>
      </w:tr>
      <w:tr w:rsidR="00F4463C" w:rsidRPr="0020749B" w14:paraId="18A9A7AA" w14:textId="77777777" w:rsidTr="004227B5">
        <w:tc>
          <w:tcPr>
            <w:tcW w:w="3348" w:type="dxa"/>
          </w:tcPr>
          <w:p w14:paraId="481B3BC9" w14:textId="103A3B43" w:rsidR="00F4463C" w:rsidRPr="0020749B" w:rsidRDefault="003446E3" w:rsidP="003446E3">
            <w:pPr>
              <w:keepNext/>
              <w:keepLines/>
              <w:rPr>
                <w:rFonts w:cs="Arial"/>
                <w:sz w:val="24"/>
                <w:szCs w:val="24"/>
              </w:rPr>
            </w:pPr>
            <w:r>
              <w:rPr>
                <w:rFonts w:cs="Arial"/>
                <w:sz w:val="24"/>
                <w:szCs w:val="24"/>
              </w:rPr>
              <w:t>Leverandøren skal ha kvalifikasjoner innen forskning og utvikling, inkludert</w:t>
            </w:r>
            <w:r w:rsidR="00F94501">
              <w:rPr>
                <w:rFonts w:cs="Arial"/>
                <w:sz w:val="24"/>
                <w:szCs w:val="24"/>
              </w:rPr>
              <w:t xml:space="preserve"> </w:t>
            </w:r>
            <w:r w:rsidR="003B0FDA">
              <w:rPr>
                <w:rFonts w:cs="Arial"/>
                <w:sz w:val="24"/>
                <w:szCs w:val="24"/>
              </w:rPr>
              <w:t>utvikling og gjennomføring av innovative løsninger.</w:t>
            </w:r>
          </w:p>
        </w:tc>
        <w:tc>
          <w:tcPr>
            <w:tcW w:w="6660" w:type="dxa"/>
          </w:tcPr>
          <w:p w14:paraId="4ECACD41" w14:textId="2FB14AEE" w:rsidR="00F4463C" w:rsidRDefault="00C65820" w:rsidP="004227B5">
            <w:pPr>
              <w:keepNext/>
              <w:keepLines/>
              <w:rPr>
                <w:rFonts w:cs="Arial"/>
                <w:sz w:val="24"/>
                <w:szCs w:val="24"/>
              </w:rPr>
            </w:pPr>
            <w:r w:rsidRPr="0020749B">
              <w:rPr>
                <w:rFonts w:cs="Arial"/>
                <w:sz w:val="24"/>
                <w:szCs w:val="24"/>
              </w:rPr>
              <w:t xml:space="preserve">Beskrivelse av leverandørens </w:t>
            </w:r>
            <w:r>
              <w:rPr>
                <w:rFonts w:cs="Arial"/>
                <w:sz w:val="24"/>
                <w:szCs w:val="24"/>
              </w:rPr>
              <w:t xml:space="preserve">inntil </w:t>
            </w:r>
            <w:r w:rsidRPr="0020749B">
              <w:rPr>
                <w:rFonts w:cs="Arial"/>
                <w:sz w:val="24"/>
                <w:szCs w:val="24"/>
              </w:rPr>
              <w:t xml:space="preserve">3 mest relevante oppdrag i løpet av de siste </w:t>
            </w:r>
            <w:r w:rsidR="00A678BE">
              <w:rPr>
                <w:rFonts w:cs="Arial"/>
                <w:sz w:val="24"/>
                <w:szCs w:val="24"/>
              </w:rPr>
              <w:t>5</w:t>
            </w:r>
            <w:r w:rsidRPr="0020749B">
              <w:rPr>
                <w:rFonts w:cs="Arial"/>
                <w:sz w:val="24"/>
                <w:szCs w:val="24"/>
              </w:rPr>
              <w:t xml:space="preserve"> årene. Beskrivelsen må inkludere angivelse av oppdragets verdi, tidspunkt og mottaker (navn, telefon og e-post.) Det er leverandørens ansvar å dokumentere relevans gjennom beskrivelsen.</w:t>
            </w:r>
            <w:r>
              <w:rPr>
                <w:rFonts w:cs="Arial"/>
                <w:sz w:val="24"/>
                <w:szCs w:val="24"/>
              </w:rPr>
              <w:t xml:space="preserve"> Leverandøren kan dokumentere erfaringen ved å vise til kompetanse</w:t>
            </w:r>
            <w:r w:rsidR="004E56E5">
              <w:rPr>
                <w:rFonts w:cs="Arial"/>
                <w:sz w:val="24"/>
                <w:szCs w:val="24"/>
              </w:rPr>
              <w:t xml:space="preserve"> og erfaring</w:t>
            </w:r>
            <w:r>
              <w:rPr>
                <w:rFonts w:cs="Arial"/>
                <w:sz w:val="24"/>
                <w:szCs w:val="24"/>
              </w:rPr>
              <w:t xml:space="preserve"> til personell han råder over og </w:t>
            </w:r>
            <w:r w:rsidR="004E56E5">
              <w:rPr>
                <w:rFonts w:cs="Arial"/>
                <w:sz w:val="24"/>
                <w:szCs w:val="24"/>
              </w:rPr>
              <w:t xml:space="preserve">kan benytte til dette oppdraget. </w:t>
            </w:r>
          </w:p>
          <w:p w14:paraId="57D16F5A" w14:textId="581F9603" w:rsidR="00C600FB" w:rsidRPr="0020749B" w:rsidRDefault="00C600FB" w:rsidP="00BE1A24">
            <w:pPr>
              <w:keepNext/>
              <w:keepLines/>
              <w:rPr>
                <w:rFonts w:cs="Arial"/>
                <w:color w:val="0000FF"/>
                <w:sz w:val="24"/>
                <w:szCs w:val="24"/>
              </w:rPr>
            </w:pPr>
          </w:p>
        </w:tc>
      </w:tr>
      <w:tr w:rsidR="00A678BE" w:rsidRPr="0020749B" w14:paraId="2F6BFE45" w14:textId="77777777" w:rsidTr="004227B5">
        <w:tc>
          <w:tcPr>
            <w:tcW w:w="3348" w:type="dxa"/>
          </w:tcPr>
          <w:p w14:paraId="6C357F5E" w14:textId="568E2EB3" w:rsidR="00A678BE" w:rsidRDefault="00A678BE" w:rsidP="003446E3">
            <w:pPr>
              <w:keepNext/>
              <w:keepLines/>
              <w:rPr>
                <w:rFonts w:cs="Arial"/>
                <w:sz w:val="24"/>
                <w:szCs w:val="24"/>
              </w:rPr>
            </w:pPr>
            <w:r>
              <w:rPr>
                <w:rFonts w:cs="Arial"/>
                <w:sz w:val="24"/>
                <w:szCs w:val="24"/>
              </w:rPr>
              <w:t xml:space="preserve">Leverandøren skal ha </w:t>
            </w:r>
            <w:proofErr w:type="gramStart"/>
            <w:r>
              <w:rPr>
                <w:rFonts w:cs="Arial"/>
                <w:sz w:val="24"/>
                <w:szCs w:val="24"/>
              </w:rPr>
              <w:t>implementert</w:t>
            </w:r>
            <w:proofErr w:type="gramEnd"/>
            <w:r>
              <w:rPr>
                <w:rFonts w:cs="Arial"/>
                <w:sz w:val="24"/>
                <w:szCs w:val="24"/>
              </w:rPr>
              <w:t xml:space="preserve"> et kvalitetssikringssystem som er operativt pr dags dato.</w:t>
            </w:r>
          </w:p>
        </w:tc>
        <w:tc>
          <w:tcPr>
            <w:tcW w:w="6660" w:type="dxa"/>
          </w:tcPr>
          <w:p w14:paraId="630738E3" w14:textId="77777777" w:rsidR="00A678BE" w:rsidRDefault="00A678BE" w:rsidP="004227B5">
            <w:pPr>
              <w:keepNext/>
              <w:keepLines/>
              <w:rPr>
                <w:rFonts w:cs="Arial"/>
                <w:sz w:val="24"/>
                <w:szCs w:val="24"/>
              </w:rPr>
            </w:pPr>
            <w:r>
              <w:rPr>
                <w:rFonts w:cs="Arial"/>
                <w:sz w:val="24"/>
                <w:szCs w:val="24"/>
              </w:rPr>
              <w:t xml:space="preserve">Beskrivelse av firmaets kvalitetssikringssystem som er </w:t>
            </w:r>
            <w:proofErr w:type="gramStart"/>
            <w:r>
              <w:rPr>
                <w:rFonts w:cs="Arial"/>
                <w:sz w:val="24"/>
                <w:szCs w:val="24"/>
              </w:rPr>
              <w:t>implementert</w:t>
            </w:r>
            <w:proofErr w:type="gramEnd"/>
            <w:r>
              <w:rPr>
                <w:rFonts w:cs="Arial"/>
                <w:sz w:val="24"/>
                <w:szCs w:val="24"/>
              </w:rPr>
              <w:t xml:space="preserve"> i virksomheten</w:t>
            </w:r>
          </w:p>
          <w:p w14:paraId="4F6C051B" w14:textId="77777777" w:rsidR="00A678BE" w:rsidRDefault="00A678BE" w:rsidP="004227B5">
            <w:pPr>
              <w:keepNext/>
              <w:keepLines/>
              <w:rPr>
                <w:rFonts w:cs="Arial"/>
                <w:sz w:val="24"/>
                <w:szCs w:val="24"/>
              </w:rPr>
            </w:pPr>
          </w:p>
          <w:p w14:paraId="21B91C44" w14:textId="77777777" w:rsidR="00A678BE" w:rsidRDefault="00A678BE" w:rsidP="004227B5">
            <w:pPr>
              <w:keepNext/>
              <w:keepLines/>
              <w:rPr>
                <w:rFonts w:cs="Arial"/>
                <w:sz w:val="24"/>
                <w:szCs w:val="24"/>
              </w:rPr>
            </w:pPr>
            <w:r w:rsidRPr="00A678BE">
              <w:rPr>
                <w:rFonts w:cs="Arial"/>
                <w:sz w:val="24"/>
                <w:szCs w:val="24"/>
              </w:rPr>
              <w:t>Dersom leverandør er sertifisert etter ISO 9001 eller tilsvarende 3.-parts verifiserte systemer, vil det være tilstrekkelig å legge ved kopi av gyldig sertifikat.</w:t>
            </w:r>
          </w:p>
          <w:p w14:paraId="5B643C59" w14:textId="30EA25CE" w:rsidR="00BE1A24" w:rsidRPr="0020749B" w:rsidRDefault="00BE1A24" w:rsidP="004227B5">
            <w:pPr>
              <w:keepNext/>
              <w:keepLines/>
              <w:rPr>
                <w:rFonts w:cs="Arial"/>
                <w:sz w:val="24"/>
                <w:szCs w:val="24"/>
              </w:rPr>
            </w:pPr>
          </w:p>
        </w:tc>
      </w:tr>
    </w:tbl>
    <w:p w14:paraId="3F91E1AD" w14:textId="77777777" w:rsidR="00B9563C" w:rsidRDefault="00B9563C" w:rsidP="00C65820">
      <w:pPr>
        <w:keepNext/>
        <w:spacing w:before="240" w:after="60"/>
        <w:outlineLvl w:val="0"/>
        <w:rPr>
          <w:rFonts w:cs="Arial"/>
          <w:b/>
          <w:bCs/>
          <w:kern w:val="32"/>
          <w:sz w:val="32"/>
          <w:szCs w:val="32"/>
        </w:rPr>
      </w:pPr>
      <w:bookmarkStart w:id="75" w:name="_Toc325110623"/>
      <w:bookmarkStart w:id="76" w:name="_Toc447289466"/>
    </w:p>
    <w:p w14:paraId="5A8B772C" w14:textId="77777777" w:rsidR="00F4463C" w:rsidRPr="00464D78" w:rsidRDefault="00B9563C" w:rsidP="00120A40">
      <w:pPr>
        <w:pStyle w:val="Heading1"/>
      </w:pPr>
      <w:bookmarkStart w:id="77" w:name="_Ref469646317"/>
      <w:bookmarkStart w:id="78" w:name="_Toc83584266"/>
      <w:r>
        <w:t>UTVELGELSESKRITERIER</w:t>
      </w:r>
      <w:bookmarkEnd w:id="75"/>
      <w:bookmarkEnd w:id="76"/>
      <w:bookmarkEnd w:id="77"/>
      <w:bookmarkEnd w:id="78"/>
    </w:p>
    <w:p w14:paraId="3367BE35" w14:textId="77777777" w:rsidR="00C65820" w:rsidRPr="00464D78" w:rsidRDefault="00C65820" w:rsidP="00C65820">
      <w:pPr>
        <w:tabs>
          <w:tab w:val="left" w:pos="1701"/>
        </w:tabs>
        <w:rPr>
          <w:rFonts w:cs="Arial"/>
          <w:sz w:val="24"/>
          <w:szCs w:val="24"/>
        </w:rPr>
      </w:pPr>
    </w:p>
    <w:p w14:paraId="2DF8CE52" w14:textId="36A39021" w:rsidR="00C65820" w:rsidRPr="00464D78" w:rsidRDefault="00C65820" w:rsidP="00C65820">
      <w:pPr>
        <w:tabs>
          <w:tab w:val="left" w:pos="1701"/>
        </w:tabs>
        <w:snapToGrid w:val="0"/>
        <w:rPr>
          <w:rFonts w:cs="Arial"/>
          <w:sz w:val="24"/>
          <w:szCs w:val="24"/>
        </w:rPr>
      </w:pPr>
      <w:r w:rsidRPr="1C43B06F">
        <w:rPr>
          <w:rFonts w:cs="Arial"/>
          <w:sz w:val="24"/>
          <w:szCs w:val="24"/>
        </w:rPr>
        <w:t xml:space="preserve">Dersom det melder seg flere enn </w:t>
      </w:r>
      <w:r w:rsidR="00673B25">
        <w:rPr>
          <w:rFonts w:cs="Arial"/>
          <w:sz w:val="24"/>
          <w:szCs w:val="24"/>
        </w:rPr>
        <w:t>tre</w:t>
      </w:r>
      <w:r w:rsidR="001A21D3" w:rsidRPr="1C43B06F">
        <w:rPr>
          <w:rFonts w:cs="Arial"/>
          <w:sz w:val="24"/>
          <w:szCs w:val="24"/>
        </w:rPr>
        <w:t xml:space="preserve"> </w:t>
      </w:r>
      <w:r w:rsidR="001C0D4C" w:rsidRPr="1C43B06F">
        <w:rPr>
          <w:rFonts w:cs="Arial"/>
          <w:sz w:val="24"/>
          <w:szCs w:val="24"/>
        </w:rPr>
        <w:t>leverandør</w:t>
      </w:r>
      <w:r w:rsidR="001A21D3" w:rsidRPr="1C43B06F">
        <w:rPr>
          <w:rFonts w:cs="Arial"/>
          <w:sz w:val="24"/>
          <w:szCs w:val="24"/>
        </w:rPr>
        <w:t>e</w:t>
      </w:r>
      <w:r w:rsidR="11B69864" w:rsidRPr="1C43B06F">
        <w:rPr>
          <w:rFonts w:cs="Arial"/>
          <w:sz w:val="24"/>
          <w:szCs w:val="24"/>
        </w:rPr>
        <w:t>r</w:t>
      </w:r>
      <w:r w:rsidRPr="1C43B06F">
        <w:rPr>
          <w:rFonts w:cs="Arial"/>
          <w:sz w:val="24"/>
          <w:szCs w:val="24"/>
        </w:rPr>
        <w:t xml:space="preserve"> som oppfyller minstekravene til kvalifikasjoner, vil oppdragsgiver </w:t>
      </w:r>
      <w:r w:rsidR="001A21D3" w:rsidRPr="1C43B06F">
        <w:rPr>
          <w:rFonts w:cs="Arial"/>
          <w:sz w:val="24"/>
          <w:szCs w:val="24"/>
        </w:rPr>
        <w:t xml:space="preserve">evaluere og </w:t>
      </w:r>
      <w:r w:rsidRPr="1C43B06F">
        <w:rPr>
          <w:rFonts w:cs="Arial"/>
          <w:sz w:val="24"/>
          <w:szCs w:val="24"/>
        </w:rPr>
        <w:t>rangere leverandørene etter følgende utvelgelseskriterier:</w:t>
      </w:r>
    </w:p>
    <w:p w14:paraId="3D0FFC2D" w14:textId="77777777" w:rsidR="00C65820" w:rsidRPr="00464D78" w:rsidRDefault="00C65820" w:rsidP="00C65820">
      <w:pPr>
        <w:tabs>
          <w:tab w:val="left" w:pos="1701"/>
        </w:tabs>
        <w:snapToGrid w:val="0"/>
        <w:rPr>
          <w:rFonts w:cs="Arial"/>
          <w:sz w:val="24"/>
          <w:szCs w:val="24"/>
        </w:rPr>
      </w:pPr>
    </w:p>
    <w:p w14:paraId="729BBE38" w14:textId="1571B8A9" w:rsidR="00FA0447" w:rsidRDefault="00FA0447">
      <w:pPr>
        <w:pStyle w:val="Heading1"/>
        <w:numPr>
          <w:ilvl w:val="0"/>
          <w:numId w:val="0"/>
        </w:numPr>
        <w:rPr>
          <w:highlight w:val="lightGray"/>
        </w:rPr>
      </w:pPr>
    </w:p>
    <w:tbl>
      <w:tblPr>
        <w:tblStyle w:val="TableGrid"/>
        <w:tblW w:w="10060" w:type="dxa"/>
        <w:tblLook w:val="04A0" w:firstRow="1" w:lastRow="0" w:firstColumn="1" w:lastColumn="0" w:noHBand="0" w:noVBand="1"/>
      </w:tblPr>
      <w:tblGrid>
        <w:gridCol w:w="4531"/>
        <w:gridCol w:w="5529"/>
      </w:tblGrid>
      <w:tr w:rsidR="001A21D3" w14:paraId="3CE55434" w14:textId="77777777" w:rsidTr="3E81F717">
        <w:tc>
          <w:tcPr>
            <w:tcW w:w="4531" w:type="dxa"/>
          </w:tcPr>
          <w:p w14:paraId="5E0CE2F1" w14:textId="4986F228" w:rsidR="001A21D3" w:rsidRPr="005B177E" w:rsidRDefault="001A21D3" w:rsidP="001A21D3">
            <w:pPr>
              <w:keepNext/>
              <w:keepLines/>
              <w:rPr>
                <w:rFonts w:cs="Arial"/>
                <w:b/>
                <w:bCs/>
                <w:sz w:val="24"/>
                <w:szCs w:val="24"/>
                <w:highlight w:val="lightGray"/>
              </w:rPr>
            </w:pPr>
            <w:r w:rsidRPr="005B177E">
              <w:rPr>
                <w:rFonts w:cs="Arial"/>
                <w:b/>
                <w:bCs/>
                <w:sz w:val="24"/>
                <w:szCs w:val="24"/>
                <w:highlight w:val="lightGray"/>
              </w:rPr>
              <w:t>Utvelgelseskriterium</w:t>
            </w:r>
          </w:p>
        </w:tc>
        <w:tc>
          <w:tcPr>
            <w:tcW w:w="5529" w:type="dxa"/>
          </w:tcPr>
          <w:p w14:paraId="2F6B27DF" w14:textId="025302B7" w:rsidR="001A21D3" w:rsidRPr="005B177E" w:rsidRDefault="001A21D3" w:rsidP="001A21D3">
            <w:pPr>
              <w:keepNext/>
              <w:keepLines/>
              <w:rPr>
                <w:rFonts w:cs="Arial"/>
                <w:b/>
                <w:bCs/>
                <w:sz w:val="24"/>
                <w:szCs w:val="24"/>
                <w:highlight w:val="lightGray"/>
              </w:rPr>
            </w:pPr>
            <w:r w:rsidRPr="005B177E">
              <w:rPr>
                <w:rFonts w:cs="Arial"/>
                <w:b/>
                <w:bCs/>
                <w:sz w:val="24"/>
                <w:szCs w:val="24"/>
                <w:highlight w:val="lightGray"/>
              </w:rPr>
              <w:t>Dokumentasjonskrav</w:t>
            </w:r>
          </w:p>
        </w:tc>
      </w:tr>
      <w:tr w:rsidR="001A21D3" w14:paraId="6DB92009" w14:textId="77777777" w:rsidTr="3E81F717">
        <w:tc>
          <w:tcPr>
            <w:tcW w:w="4531" w:type="dxa"/>
          </w:tcPr>
          <w:p w14:paraId="780DB98A" w14:textId="2F2C8B9D" w:rsidR="001A21D3" w:rsidRPr="00F62DF8" w:rsidRDefault="001A21D3" w:rsidP="001A21D3">
            <w:pPr>
              <w:rPr>
                <w:rFonts w:cs="Arial"/>
                <w:b/>
                <w:bCs/>
                <w:sz w:val="24"/>
                <w:szCs w:val="24"/>
              </w:rPr>
            </w:pPr>
            <w:r w:rsidRPr="00F62DF8">
              <w:rPr>
                <w:rFonts w:cs="Arial"/>
                <w:b/>
                <w:bCs/>
                <w:sz w:val="24"/>
                <w:szCs w:val="24"/>
              </w:rPr>
              <w:t>Utvelgelseskriterium 1:</w:t>
            </w:r>
          </w:p>
          <w:p w14:paraId="44DC1F97" w14:textId="2FDF80FD" w:rsidR="001A21D3" w:rsidRDefault="001A21D3" w:rsidP="001A21D3">
            <w:pPr>
              <w:rPr>
                <w:highlight w:val="lightGray"/>
              </w:rPr>
            </w:pPr>
            <w:r w:rsidRPr="001A21D3">
              <w:rPr>
                <w:rFonts w:cs="Arial"/>
                <w:sz w:val="24"/>
                <w:szCs w:val="24"/>
              </w:rPr>
              <w:t>Hovedleverandørens tilgang på kompetanse, utstyr, tjenester og produkter, som er relevant for dette prosjektet</w:t>
            </w:r>
            <w:r>
              <w:rPr>
                <w:rStyle w:val="normaltextrun"/>
                <w:rFonts w:ascii="Open Sans" w:hAnsi="Open Sans" w:cs="Open Sans"/>
                <w:color w:val="474747"/>
                <w:sz w:val="15"/>
                <w:szCs w:val="15"/>
                <w:shd w:val="clear" w:color="auto" w:fill="EDEBE9"/>
              </w:rPr>
              <w:t>.</w:t>
            </w:r>
          </w:p>
        </w:tc>
        <w:tc>
          <w:tcPr>
            <w:tcW w:w="5529" w:type="dxa"/>
          </w:tcPr>
          <w:p w14:paraId="0CC6861D" w14:textId="29B8DD99" w:rsidR="008917F2" w:rsidRDefault="008917F2" w:rsidP="00125517">
            <w:pPr>
              <w:pStyle w:val="paragraph"/>
              <w:spacing w:before="0" w:beforeAutospacing="0" w:after="0" w:afterAutospacing="0"/>
              <w:textAlignment w:val="baseline"/>
              <w:rPr>
                <w:rFonts w:ascii="Arial" w:hAnsi="Arial" w:cs="Arial"/>
              </w:rPr>
            </w:pPr>
            <w:r>
              <w:rPr>
                <w:rFonts w:ascii="Arial" w:hAnsi="Arial" w:cs="Arial"/>
              </w:rPr>
              <w:t>E</w:t>
            </w:r>
            <w:r w:rsidR="0068409F">
              <w:rPr>
                <w:rFonts w:ascii="Arial" w:hAnsi="Arial" w:cs="Arial"/>
              </w:rPr>
              <w:t xml:space="preserve">nkel skjematisk oversikt over </w:t>
            </w:r>
            <w:r w:rsidR="00345B1F">
              <w:rPr>
                <w:rFonts w:ascii="Arial" w:hAnsi="Arial" w:cs="Arial"/>
              </w:rPr>
              <w:t>de aktuelle partnerne og hva disse kan tilføre til hovedleverandøren.</w:t>
            </w:r>
          </w:p>
          <w:p w14:paraId="66E0B1CF" w14:textId="77777777" w:rsidR="00345B1F" w:rsidRDefault="00345B1F" w:rsidP="00125517">
            <w:pPr>
              <w:pStyle w:val="paragraph"/>
              <w:spacing w:before="0" w:beforeAutospacing="0" w:after="0" w:afterAutospacing="0"/>
              <w:textAlignment w:val="baseline"/>
              <w:rPr>
                <w:rFonts w:ascii="Arial" w:hAnsi="Arial" w:cs="Arial"/>
              </w:rPr>
            </w:pPr>
          </w:p>
          <w:p w14:paraId="3971BC4A" w14:textId="71BFA1E5" w:rsidR="00345B1F" w:rsidRDefault="00345B1F" w:rsidP="00125517">
            <w:pPr>
              <w:pStyle w:val="paragraph"/>
              <w:spacing w:before="0" w:beforeAutospacing="0" w:after="0" w:afterAutospacing="0"/>
              <w:textAlignment w:val="baseline"/>
              <w:rPr>
                <w:rFonts w:ascii="Arial" w:hAnsi="Arial" w:cs="Arial"/>
              </w:rPr>
            </w:pPr>
            <w:r>
              <w:rPr>
                <w:rFonts w:ascii="Arial" w:hAnsi="Arial" w:cs="Arial"/>
              </w:rPr>
              <w:t xml:space="preserve">Det er </w:t>
            </w:r>
            <w:r w:rsidR="00E14A20">
              <w:rPr>
                <w:rFonts w:ascii="Arial" w:hAnsi="Arial" w:cs="Arial"/>
              </w:rPr>
              <w:t>hovedleverandørs ansvar å ha tilstrekkelig dokumentasjon på at en slik dialog og/eller intensjonsavtale er inngått før frist for prekvalif</w:t>
            </w:r>
            <w:r w:rsidR="00001EED">
              <w:rPr>
                <w:rFonts w:ascii="Arial" w:hAnsi="Arial" w:cs="Arial"/>
              </w:rPr>
              <w:t>isering utløper. Denne dokumentasjonen kan oppdragsgiver be om å få bekreftet på et hvilket som helst tidspunkt i konkurransen eller partnerskapet.</w:t>
            </w:r>
          </w:p>
          <w:p w14:paraId="0AFC14F4" w14:textId="77777777" w:rsidR="008917F2" w:rsidRDefault="008917F2" w:rsidP="00125517">
            <w:pPr>
              <w:pStyle w:val="paragraph"/>
              <w:spacing w:before="0" w:beforeAutospacing="0" w:after="0" w:afterAutospacing="0"/>
              <w:textAlignment w:val="baseline"/>
              <w:rPr>
                <w:rFonts w:ascii="Arial" w:hAnsi="Arial" w:cs="Arial"/>
              </w:rPr>
            </w:pPr>
          </w:p>
          <w:p w14:paraId="648A0D5F" w14:textId="77777777" w:rsidR="001A21D3" w:rsidRPr="00125517" w:rsidRDefault="001A21D3" w:rsidP="00125517">
            <w:pPr>
              <w:pStyle w:val="paragraph"/>
              <w:spacing w:before="0" w:beforeAutospacing="0" w:after="0" w:afterAutospacing="0"/>
              <w:textAlignment w:val="baseline"/>
            </w:pPr>
            <w:r w:rsidRPr="00125517">
              <w:rPr>
                <w:rFonts w:ascii="Arial" w:hAnsi="Arial" w:cs="Arial"/>
              </w:rPr>
              <w:t xml:space="preserve">Kriteriet vil vurderes ut fra sammensetningen av relevant og utfyllende kompetanse som hovedleverandør selv har til rådighet eller har tilgang til. Med «tilgang til» menes i denne sammenhengen andre virksomheter som det er påbegynt en dialog om samarbeid med i forbindelse med dette innovasjonspartnerskapet. Samarbeidet trenger ikke være formelt bindende på dette tidspunktet, men skal ha til hensikt å belyse bredden av samarbeidspartnere ved en eventuell kontrakt om innovasjonspartnerskap. </w:t>
            </w:r>
            <w:r w:rsidRPr="00125517">
              <w:t>​</w:t>
            </w:r>
          </w:p>
          <w:p w14:paraId="4BB4AF62" w14:textId="3FBA2E2B" w:rsidR="001A21D3" w:rsidRPr="0060522A" w:rsidRDefault="001A21D3" w:rsidP="0060522A">
            <w:pPr>
              <w:pStyle w:val="paragraph"/>
              <w:spacing w:before="0" w:beforeAutospacing="0" w:after="0" w:afterAutospacing="0"/>
              <w:textAlignment w:val="baseline"/>
            </w:pPr>
          </w:p>
        </w:tc>
      </w:tr>
      <w:tr w:rsidR="001A21D3" w14:paraId="747ADB5A" w14:textId="77777777" w:rsidTr="3E81F717">
        <w:tc>
          <w:tcPr>
            <w:tcW w:w="4531" w:type="dxa"/>
          </w:tcPr>
          <w:p w14:paraId="35B54E5A" w14:textId="77777777" w:rsidR="001A21D3" w:rsidRPr="00F62DF8" w:rsidRDefault="001A21D3" w:rsidP="001A21D3">
            <w:pPr>
              <w:rPr>
                <w:rFonts w:cs="Arial"/>
                <w:b/>
                <w:bCs/>
                <w:sz w:val="24"/>
                <w:szCs w:val="24"/>
              </w:rPr>
            </w:pPr>
            <w:r w:rsidRPr="00F62DF8">
              <w:rPr>
                <w:rFonts w:cs="Arial"/>
                <w:b/>
                <w:bCs/>
                <w:sz w:val="24"/>
                <w:szCs w:val="24"/>
              </w:rPr>
              <w:t>Utvelgelseskriterium 2</w:t>
            </w:r>
            <w:r w:rsidR="00125517" w:rsidRPr="00F62DF8">
              <w:rPr>
                <w:rFonts w:cs="Arial"/>
                <w:b/>
                <w:bCs/>
                <w:sz w:val="24"/>
                <w:szCs w:val="24"/>
              </w:rPr>
              <w:t>:</w:t>
            </w:r>
          </w:p>
          <w:p w14:paraId="720EE683" w14:textId="4A1132D3" w:rsidR="00125517" w:rsidRDefault="00125517" w:rsidP="001A21D3">
            <w:pPr>
              <w:rPr>
                <w:highlight w:val="lightGray"/>
              </w:rPr>
            </w:pPr>
            <w:r w:rsidRPr="00125517">
              <w:rPr>
                <w:rFonts w:cs="Arial"/>
                <w:sz w:val="24"/>
                <w:szCs w:val="24"/>
              </w:rPr>
              <w:t xml:space="preserve">Leverandørens </w:t>
            </w:r>
            <w:r w:rsidR="000B4EF6">
              <w:rPr>
                <w:rFonts w:cs="Arial"/>
                <w:sz w:val="24"/>
                <w:szCs w:val="24"/>
              </w:rPr>
              <w:t xml:space="preserve">strategi for å sikre </w:t>
            </w:r>
            <w:r w:rsidR="00657405">
              <w:rPr>
                <w:rFonts w:cs="Arial"/>
                <w:sz w:val="24"/>
                <w:szCs w:val="24"/>
              </w:rPr>
              <w:t>e</w:t>
            </w:r>
            <w:r w:rsidR="00E13BE1">
              <w:rPr>
                <w:rFonts w:cs="Arial"/>
                <w:sz w:val="24"/>
                <w:szCs w:val="24"/>
              </w:rPr>
              <w:t xml:space="preserve">t smidig og konstruktivt samarbeid i </w:t>
            </w:r>
            <w:r w:rsidR="007E3638">
              <w:rPr>
                <w:rFonts w:cs="Arial"/>
                <w:sz w:val="24"/>
                <w:szCs w:val="24"/>
              </w:rPr>
              <w:t>konkurranse</w:t>
            </w:r>
            <w:r w:rsidR="00263E05">
              <w:rPr>
                <w:rFonts w:cs="Arial"/>
                <w:sz w:val="24"/>
                <w:szCs w:val="24"/>
              </w:rPr>
              <w:t>fasen</w:t>
            </w:r>
            <w:r w:rsidR="007E3638">
              <w:rPr>
                <w:rFonts w:cs="Arial"/>
                <w:sz w:val="24"/>
                <w:szCs w:val="24"/>
              </w:rPr>
              <w:t xml:space="preserve">, </w:t>
            </w:r>
            <w:r w:rsidRPr="00125517">
              <w:rPr>
                <w:rFonts w:cs="Arial"/>
                <w:sz w:val="24"/>
                <w:szCs w:val="24"/>
              </w:rPr>
              <w:t>utvikling</w:t>
            </w:r>
            <w:r w:rsidR="00263E05">
              <w:rPr>
                <w:rFonts w:cs="Arial"/>
                <w:sz w:val="24"/>
                <w:szCs w:val="24"/>
              </w:rPr>
              <w:t>sfasen</w:t>
            </w:r>
            <w:r w:rsidRPr="00125517">
              <w:rPr>
                <w:rFonts w:cs="Arial"/>
                <w:sz w:val="24"/>
                <w:szCs w:val="24"/>
              </w:rPr>
              <w:t xml:space="preserve"> og driftsfasen</w:t>
            </w:r>
          </w:p>
        </w:tc>
        <w:tc>
          <w:tcPr>
            <w:tcW w:w="5529" w:type="dxa"/>
          </w:tcPr>
          <w:p w14:paraId="216FE559" w14:textId="46F0CEAD" w:rsidR="00125517" w:rsidRPr="005B177E" w:rsidRDefault="00125517" w:rsidP="001A21D3">
            <w:pPr>
              <w:rPr>
                <w:rFonts w:cs="Arial"/>
                <w:sz w:val="24"/>
                <w:szCs w:val="24"/>
              </w:rPr>
            </w:pPr>
            <w:r w:rsidRPr="005B177E">
              <w:rPr>
                <w:rFonts w:cs="Arial"/>
                <w:sz w:val="24"/>
                <w:szCs w:val="24"/>
              </w:rPr>
              <w:t xml:space="preserve">Beskrivelse i Word på maksimalt to </w:t>
            </w:r>
            <w:r w:rsidR="00F9541B">
              <w:rPr>
                <w:rFonts w:cs="Arial"/>
                <w:sz w:val="24"/>
                <w:szCs w:val="24"/>
              </w:rPr>
              <w:t xml:space="preserve">A4 - </w:t>
            </w:r>
            <w:r w:rsidRPr="005B177E">
              <w:rPr>
                <w:rFonts w:cs="Arial"/>
                <w:sz w:val="24"/>
                <w:szCs w:val="24"/>
              </w:rPr>
              <w:t xml:space="preserve">sider, skriftstørrelse </w:t>
            </w:r>
            <w:r w:rsidR="000417BB">
              <w:rPr>
                <w:rFonts w:cs="Arial"/>
                <w:sz w:val="24"/>
                <w:szCs w:val="24"/>
              </w:rPr>
              <w:t>12-</w:t>
            </w:r>
            <w:r w:rsidRPr="005B177E">
              <w:rPr>
                <w:rFonts w:cs="Arial"/>
                <w:sz w:val="24"/>
                <w:szCs w:val="24"/>
              </w:rPr>
              <w:t>13. Leverandøren skal trekke frem de moment som vurderes som viktigst med tanke på å sikre et smidig</w:t>
            </w:r>
            <w:r w:rsidR="005B177E">
              <w:rPr>
                <w:rFonts w:cs="Arial"/>
                <w:sz w:val="24"/>
                <w:szCs w:val="24"/>
              </w:rPr>
              <w:t xml:space="preserve"> og</w:t>
            </w:r>
            <w:r w:rsidRPr="005B177E">
              <w:rPr>
                <w:rFonts w:cs="Arial"/>
                <w:sz w:val="24"/>
                <w:szCs w:val="24"/>
              </w:rPr>
              <w:t xml:space="preserve"> utviklende samarbeid mellom:</w:t>
            </w:r>
          </w:p>
          <w:p w14:paraId="4D64A4E2" w14:textId="7E7F5612" w:rsidR="00125517" w:rsidRPr="005B177E" w:rsidRDefault="00125517" w:rsidP="00125517">
            <w:pPr>
              <w:pStyle w:val="ListParagraph"/>
              <w:numPr>
                <w:ilvl w:val="0"/>
                <w:numId w:val="6"/>
              </w:numPr>
              <w:rPr>
                <w:rFonts w:cs="Arial"/>
                <w:sz w:val="24"/>
                <w:szCs w:val="24"/>
              </w:rPr>
            </w:pPr>
            <w:r w:rsidRPr="3E81F717">
              <w:rPr>
                <w:rFonts w:cs="Arial"/>
                <w:sz w:val="24"/>
                <w:szCs w:val="24"/>
              </w:rPr>
              <w:t>Hovedleverandør og samarbeidspartnere</w:t>
            </w:r>
          </w:p>
          <w:p w14:paraId="7615DBFC" w14:textId="59371772" w:rsidR="00125517" w:rsidRPr="005B177E" w:rsidRDefault="00125517" w:rsidP="00125517">
            <w:pPr>
              <w:pStyle w:val="ListParagraph"/>
              <w:numPr>
                <w:ilvl w:val="0"/>
                <w:numId w:val="6"/>
              </w:numPr>
              <w:rPr>
                <w:rFonts w:cs="Arial"/>
                <w:sz w:val="24"/>
                <w:szCs w:val="24"/>
              </w:rPr>
            </w:pPr>
            <w:r w:rsidRPr="3E81F717">
              <w:rPr>
                <w:rFonts w:cs="Arial"/>
                <w:sz w:val="24"/>
                <w:szCs w:val="24"/>
              </w:rPr>
              <w:t>Hovedleverandør og prosjektgruppe hos oppdragsgiver</w:t>
            </w:r>
          </w:p>
          <w:p w14:paraId="318B47EE" w14:textId="5C3A4C05" w:rsidR="00125517" w:rsidRPr="005B177E" w:rsidRDefault="00125517" w:rsidP="00125517">
            <w:pPr>
              <w:pStyle w:val="ListParagraph"/>
              <w:numPr>
                <w:ilvl w:val="0"/>
                <w:numId w:val="6"/>
              </w:numPr>
              <w:rPr>
                <w:rFonts w:cs="Arial"/>
                <w:sz w:val="24"/>
                <w:szCs w:val="24"/>
              </w:rPr>
            </w:pPr>
            <w:r w:rsidRPr="3E81F717">
              <w:rPr>
                <w:rFonts w:cs="Arial"/>
                <w:sz w:val="24"/>
                <w:szCs w:val="24"/>
              </w:rPr>
              <w:t xml:space="preserve">Hovedleverandør og </w:t>
            </w:r>
            <w:r w:rsidR="027C303D" w:rsidRPr="21009951">
              <w:rPr>
                <w:rFonts w:cs="Arial"/>
                <w:sz w:val="24"/>
                <w:szCs w:val="24"/>
              </w:rPr>
              <w:t>ansatte</w:t>
            </w:r>
            <w:r w:rsidRPr="3E81F717">
              <w:rPr>
                <w:rFonts w:cs="Arial"/>
                <w:sz w:val="24"/>
                <w:szCs w:val="24"/>
              </w:rPr>
              <w:t xml:space="preserve"> i utviklingsfase</w:t>
            </w:r>
            <w:r w:rsidR="004B024B" w:rsidRPr="3E81F717">
              <w:rPr>
                <w:rFonts w:cs="Arial"/>
                <w:sz w:val="24"/>
                <w:szCs w:val="24"/>
              </w:rPr>
              <w:t>n</w:t>
            </w:r>
          </w:p>
          <w:p w14:paraId="4915209F" w14:textId="2608A14A" w:rsidR="00125517" w:rsidRPr="005B177E" w:rsidRDefault="00125517" w:rsidP="00125517">
            <w:pPr>
              <w:pStyle w:val="ListParagraph"/>
              <w:numPr>
                <w:ilvl w:val="0"/>
                <w:numId w:val="6"/>
              </w:numPr>
              <w:rPr>
                <w:rFonts w:cs="Arial"/>
                <w:sz w:val="24"/>
                <w:szCs w:val="24"/>
              </w:rPr>
            </w:pPr>
            <w:r w:rsidRPr="3E81F717">
              <w:rPr>
                <w:rFonts w:cs="Arial"/>
                <w:sz w:val="24"/>
                <w:szCs w:val="24"/>
              </w:rPr>
              <w:t>Hovedleverandør og kontraktseier hos oppdragsgiver</w:t>
            </w:r>
            <w:r w:rsidR="00947270" w:rsidRPr="3E81F717">
              <w:rPr>
                <w:rFonts w:cs="Arial"/>
                <w:sz w:val="24"/>
                <w:szCs w:val="24"/>
              </w:rPr>
              <w:t xml:space="preserve"> i </w:t>
            </w:r>
            <w:proofErr w:type="spellStart"/>
            <w:r w:rsidR="00947270" w:rsidRPr="3E81F717">
              <w:rPr>
                <w:rFonts w:cs="Arial"/>
                <w:sz w:val="24"/>
                <w:szCs w:val="24"/>
              </w:rPr>
              <w:t>kontraktsfasen</w:t>
            </w:r>
            <w:proofErr w:type="spellEnd"/>
          </w:p>
          <w:p w14:paraId="49304F3C" w14:textId="351E23E3" w:rsidR="00125517" w:rsidRPr="005B177E" w:rsidRDefault="00125517" w:rsidP="00125517">
            <w:pPr>
              <w:rPr>
                <w:rFonts w:cs="Arial"/>
                <w:sz w:val="24"/>
                <w:szCs w:val="24"/>
              </w:rPr>
            </w:pPr>
          </w:p>
          <w:p w14:paraId="60537D2D" w14:textId="5B30E329" w:rsidR="00125517" w:rsidRPr="005B177E" w:rsidRDefault="00125517" w:rsidP="00125517">
            <w:pPr>
              <w:rPr>
                <w:rFonts w:cs="Arial"/>
                <w:sz w:val="24"/>
                <w:szCs w:val="24"/>
              </w:rPr>
            </w:pPr>
            <w:r w:rsidRPr="005B177E">
              <w:rPr>
                <w:rFonts w:cs="Arial"/>
                <w:sz w:val="24"/>
                <w:szCs w:val="24"/>
              </w:rPr>
              <w:t xml:space="preserve">Oppdragsgiver vil vurdere besvarelsen ut fra </w:t>
            </w:r>
            <w:r w:rsidR="005B177E" w:rsidRPr="005B177E">
              <w:rPr>
                <w:rFonts w:cs="Arial"/>
                <w:sz w:val="24"/>
                <w:szCs w:val="24"/>
              </w:rPr>
              <w:t xml:space="preserve">blant annet </w:t>
            </w:r>
            <w:r w:rsidRPr="005B177E">
              <w:rPr>
                <w:rFonts w:cs="Arial"/>
                <w:sz w:val="24"/>
                <w:szCs w:val="24"/>
              </w:rPr>
              <w:t>grad av opplevd relevans til dette prosjektet</w:t>
            </w:r>
            <w:r w:rsidR="005B177E">
              <w:rPr>
                <w:rFonts w:cs="Arial"/>
                <w:sz w:val="24"/>
                <w:szCs w:val="24"/>
              </w:rPr>
              <w:t>, opplevd sannsynlighet for smidige prosesser, forståelse for prosjektets behov</w:t>
            </w:r>
            <w:r w:rsidR="005B177E" w:rsidRPr="005B177E">
              <w:rPr>
                <w:rFonts w:cs="Arial"/>
                <w:sz w:val="24"/>
                <w:szCs w:val="24"/>
              </w:rPr>
              <w:t xml:space="preserve"> og</w:t>
            </w:r>
            <w:r w:rsidRPr="005B177E">
              <w:rPr>
                <w:rFonts w:cs="Arial"/>
                <w:sz w:val="24"/>
                <w:szCs w:val="24"/>
              </w:rPr>
              <w:t xml:space="preserve"> evne til å </w:t>
            </w:r>
            <w:r w:rsidR="005B177E" w:rsidRPr="005B177E">
              <w:rPr>
                <w:rFonts w:cs="Arial"/>
                <w:sz w:val="24"/>
                <w:szCs w:val="24"/>
              </w:rPr>
              <w:t>kommunisere klart og tydelig i skriftlig form.</w:t>
            </w:r>
          </w:p>
          <w:p w14:paraId="40AE2980" w14:textId="0632293C" w:rsidR="001A21D3" w:rsidRDefault="00125517" w:rsidP="001A21D3">
            <w:pPr>
              <w:rPr>
                <w:highlight w:val="lightGray"/>
              </w:rPr>
            </w:pPr>
            <w:r>
              <w:rPr>
                <w:highlight w:val="lightGray"/>
              </w:rPr>
              <w:t xml:space="preserve"> </w:t>
            </w:r>
          </w:p>
        </w:tc>
      </w:tr>
    </w:tbl>
    <w:p w14:paraId="46C5E0BE" w14:textId="054A0057" w:rsidR="001A21D3" w:rsidRDefault="001A21D3" w:rsidP="001A21D3">
      <w:pPr>
        <w:rPr>
          <w:highlight w:val="lightGray"/>
        </w:rPr>
      </w:pPr>
    </w:p>
    <w:p w14:paraId="0BD43FDC" w14:textId="58EB59FC" w:rsidR="0086384D" w:rsidRDefault="0086384D" w:rsidP="0086384D">
      <w:pPr>
        <w:rPr>
          <w:rFonts w:cs="Arial"/>
          <w:sz w:val="24"/>
          <w:szCs w:val="24"/>
        </w:rPr>
      </w:pPr>
      <w:r>
        <w:rPr>
          <w:rFonts w:cs="Arial"/>
          <w:sz w:val="24"/>
          <w:szCs w:val="24"/>
        </w:rPr>
        <w:t xml:space="preserve">Det vil bli gjennomført en kvalitativ evaluering av hvert utvelgelseskriterium hvor beste mulige poengsum er 10. Dersom </w:t>
      </w:r>
      <w:r w:rsidR="002340AA">
        <w:rPr>
          <w:rFonts w:cs="Arial"/>
          <w:sz w:val="24"/>
          <w:szCs w:val="24"/>
        </w:rPr>
        <w:t>utvelgelseskriteriet</w:t>
      </w:r>
      <w:r>
        <w:rPr>
          <w:rFonts w:cs="Arial"/>
          <w:sz w:val="24"/>
          <w:szCs w:val="24"/>
        </w:rPr>
        <w:t xml:space="preserve"> besvares med en lavere kvalitet enn det vi anser som markedsmessig beste kvalitet, målt mot målsettingene i prosjektet, vil vi ikke tildele maks poeng til den relativt beste løsningen på hvert kriterium. </w:t>
      </w:r>
      <w:r w:rsidR="002340AA">
        <w:rPr>
          <w:rFonts w:cs="Arial"/>
          <w:sz w:val="24"/>
          <w:szCs w:val="24"/>
        </w:rPr>
        <w:t>Besvarelsene</w:t>
      </w:r>
      <w:r>
        <w:rPr>
          <w:rFonts w:cs="Arial"/>
          <w:sz w:val="24"/>
          <w:szCs w:val="24"/>
        </w:rPr>
        <w:t xml:space="preserve"> vil vurderes relativt mot en slik forventet markedsmessig kvalitet. </w:t>
      </w:r>
    </w:p>
    <w:p w14:paraId="02FBAACE" w14:textId="77777777" w:rsidR="0086384D" w:rsidRPr="001A21D3" w:rsidRDefault="0086384D" w:rsidP="001A21D3">
      <w:pPr>
        <w:rPr>
          <w:highlight w:val="lightGray"/>
        </w:rPr>
      </w:pPr>
    </w:p>
    <w:p w14:paraId="5BDD4DFF" w14:textId="77777777" w:rsidR="00896CF0" w:rsidRPr="00896CF0" w:rsidRDefault="00896CF0" w:rsidP="00896CF0">
      <w:pPr>
        <w:rPr>
          <w:highlight w:val="lightGray"/>
        </w:rPr>
      </w:pPr>
    </w:p>
    <w:p w14:paraId="54061FF4" w14:textId="77777777" w:rsidR="00B05312" w:rsidRPr="00B05312" w:rsidRDefault="00275577" w:rsidP="00B05312">
      <w:pPr>
        <w:pStyle w:val="Heading1"/>
      </w:pPr>
      <w:bookmarkStart w:id="79" w:name="_Ref83209019"/>
      <w:bookmarkStart w:id="80" w:name="_Toc83584267"/>
      <w:r>
        <w:t>TILDELINGSKRITERIER</w:t>
      </w:r>
      <w:bookmarkStart w:id="81" w:name="_Toc223339936"/>
      <w:bookmarkEnd w:id="79"/>
      <w:bookmarkEnd w:id="80"/>
    </w:p>
    <w:bookmarkEnd w:id="81"/>
    <w:p w14:paraId="0A04B833" w14:textId="43807CCC" w:rsidR="00875FC7" w:rsidRPr="0020749B" w:rsidRDefault="00875FC7" w:rsidP="00875FC7">
      <w:pPr>
        <w:pStyle w:val="BodyText"/>
        <w:rPr>
          <w:rFonts w:ascii="Arial" w:hAnsi="Arial" w:cs="Arial"/>
          <w:sz w:val="24"/>
          <w:szCs w:val="24"/>
        </w:rPr>
      </w:pPr>
      <w:r w:rsidRPr="0020749B">
        <w:rPr>
          <w:rFonts w:ascii="Arial" w:hAnsi="Arial" w:cs="Arial"/>
          <w:sz w:val="24"/>
          <w:szCs w:val="24"/>
        </w:rPr>
        <w:t xml:space="preserve">Tildelingen skjer på basis av hvilket tilbud som </w:t>
      </w:r>
      <w:r>
        <w:rPr>
          <w:rFonts w:ascii="Arial" w:hAnsi="Arial" w:cs="Arial"/>
          <w:sz w:val="24"/>
          <w:szCs w:val="24"/>
        </w:rPr>
        <w:t xml:space="preserve">har det beste forholdet mellom </w:t>
      </w:r>
      <w:r w:rsidR="008D7C4B">
        <w:rPr>
          <w:rFonts w:ascii="Arial" w:hAnsi="Arial" w:cs="Arial"/>
          <w:sz w:val="24"/>
          <w:szCs w:val="24"/>
        </w:rPr>
        <w:t>pris</w:t>
      </w:r>
      <w:r w:rsidR="006C00AA">
        <w:rPr>
          <w:rFonts w:ascii="Arial" w:hAnsi="Arial" w:cs="Arial"/>
          <w:sz w:val="24"/>
          <w:szCs w:val="24"/>
        </w:rPr>
        <w:t xml:space="preserve"> </w:t>
      </w:r>
      <w:r>
        <w:rPr>
          <w:rFonts w:ascii="Arial" w:hAnsi="Arial" w:cs="Arial"/>
          <w:sz w:val="24"/>
          <w:szCs w:val="24"/>
        </w:rPr>
        <w:t>og kvalitet, basert på følgende kriterier:</w:t>
      </w:r>
    </w:p>
    <w:p w14:paraId="75F6A5B4" w14:textId="77777777" w:rsidR="007F7046" w:rsidRDefault="007F7046" w:rsidP="00875FC7">
      <w:pPr>
        <w:pStyle w:val="BodyText"/>
        <w:rPr>
          <w:rFonts w:ascii="Arial" w:hAnsi="Arial" w:cs="Arial"/>
          <w:sz w:val="24"/>
          <w:szCs w:val="24"/>
        </w:rPr>
      </w:pPr>
    </w:p>
    <w:p w14:paraId="68CC8060" w14:textId="77777777" w:rsidR="007F7046" w:rsidRPr="0020749B" w:rsidRDefault="007F7046" w:rsidP="00875FC7">
      <w:pPr>
        <w:pStyle w:val="BodyText"/>
        <w:rPr>
          <w:rFonts w:ascii="Arial" w:hAnsi="Arial" w:cs="Arial"/>
          <w:sz w:val="24"/>
          <w:szCs w:val="24"/>
        </w:rPr>
      </w:pPr>
    </w:p>
    <w:p w14:paraId="721B26DC" w14:textId="77777777" w:rsidR="00875FC7" w:rsidRPr="0020749B" w:rsidRDefault="00875FC7" w:rsidP="00875FC7">
      <w:pPr>
        <w:pStyle w:val="BodyText"/>
        <w:rPr>
          <w:rFonts w:ascii="Arial" w:hAnsi="Arial" w:cs="Arial"/>
          <w:sz w:val="24"/>
          <w:szCs w:val="24"/>
        </w:rPr>
      </w:pPr>
    </w:p>
    <w:p w14:paraId="16AEB7D1" w14:textId="501E4F4B" w:rsidR="00875FC7" w:rsidRPr="0020749B" w:rsidRDefault="00875FC7" w:rsidP="00875FC7">
      <w:pPr>
        <w:pStyle w:val="BodyText"/>
        <w:rPr>
          <w:rFonts w:ascii="Arial" w:hAnsi="Arial" w:cs="Arial"/>
          <w:sz w:val="24"/>
          <w:szCs w:val="24"/>
        </w:rPr>
      </w:pP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9"/>
        <w:gridCol w:w="1507"/>
        <w:gridCol w:w="3957"/>
      </w:tblGrid>
      <w:tr w:rsidR="00875FC7" w:rsidRPr="0020749B" w14:paraId="58BA3F58" w14:textId="77777777" w:rsidTr="3E81F717">
        <w:trPr>
          <w:trHeight w:val="280"/>
          <w:tblHeader/>
        </w:trPr>
        <w:tc>
          <w:tcPr>
            <w:tcW w:w="3769" w:type="dxa"/>
            <w:shd w:val="clear" w:color="auto" w:fill="E6E6E6"/>
          </w:tcPr>
          <w:p w14:paraId="47CE83FF" w14:textId="77777777" w:rsidR="00875FC7" w:rsidRPr="0020749B" w:rsidRDefault="00875FC7" w:rsidP="00A25E52">
            <w:pPr>
              <w:pStyle w:val="BodyText"/>
              <w:rPr>
                <w:rFonts w:ascii="Arial" w:hAnsi="Arial" w:cs="Arial"/>
                <w:sz w:val="24"/>
                <w:szCs w:val="24"/>
              </w:rPr>
            </w:pPr>
            <w:r>
              <w:rPr>
                <w:rFonts w:ascii="Arial" w:hAnsi="Arial" w:cs="Arial"/>
                <w:sz w:val="24"/>
                <w:szCs w:val="24"/>
              </w:rPr>
              <w:t>Tildelingskriterier</w:t>
            </w:r>
          </w:p>
        </w:tc>
        <w:tc>
          <w:tcPr>
            <w:tcW w:w="1507" w:type="dxa"/>
            <w:shd w:val="clear" w:color="auto" w:fill="E6E6E6"/>
          </w:tcPr>
          <w:p w14:paraId="58AABAE2" w14:textId="77777777" w:rsidR="00875FC7" w:rsidRPr="0020749B" w:rsidRDefault="00875FC7" w:rsidP="00A25E52">
            <w:pPr>
              <w:pStyle w:val="BodyText"/>
              <w:rPr>
                <w:rFonts w:ascii="Arial" w:hAnsi="Arial" w:cs="Arial"/>
                <w:sz w:val="24"/>
                <w:szCs w:val="24"/>
              </w:rPr>
            </w:pPr>
            <w:r w:rsidRPr="0020749B">
              <w:rPr>
                <w:rFonts w:ascii="Arial" w:hAnsi="Arial" w:cs="Arial"/>
                <w:sz w:val="24"/>
                <w:szCs w:val="24"/>
              </w:rPr>
              <w:t>Vekt</w:t>
            </w:r>
          </w:p>
        </w:tc>
        <w:tc>
          <w:tcPr>
            <w:tcW w:w="3957" w:type="dxa"/>
            <w:shd w:val="clear" w:color="auto" w:fill="E6E6E6"/>
          </w:tcPr>
          <w:p w14:paraId="28D04380" w14:textId="77777777" w:rsidR="00875FC7" w:rsidRPr="0020749B" w:rsidRDefault="00875FC7" w:rsidP="00A25E52">
            <w:pPr>
              <w:pStyle w:val="BodyText"/>
              <w:rPr>
                <w:rFonts w:ascii="Arial" w:hAnsi="Arial" w:cs="Arial"/>
                <w:sz w:val="24"/>
                <w:szCs w:val="24"/>
              </w:rPr>
            </w:pPr>
            <w:r w:rsidRPr="0020749B">
              <w:rPr>
                <w:rFonts w:ascii="Arial" w:hAnsi="Arial" w:cs="Arial"/>
                <w:sz w:val="24"/>
                <w:szCs w:val="24"/>
              </w:rPr>
              <w:t>Dokumentasjonskrav</w:t>
            </w:r>
          </w:p>
        </w:tc>
      </w:tr>
      <w:tr w:rsidR="00875FC7" w:rsidRPr="0020749B" w14:paraId="28B7AED4" w14:textId="77777777" w:rsidTr="3E81F717">
        <w:trPr>
          <w:trHeight w:val="2241"/>
        </w:trPr>
        <w:tc>
          <w:tcPr>
            <w:tcW w:w="3769" w:type="dxa"/>
          </w:tcPr>
          <w:p w14:paraId="11A93E60" w14:textId="7FAFE6ED" w:rsidR="00875FC7" w:rsidRPr="003A53CD" w:rsidRDefault="00AD45ED" w:rsidP="00A25E52">
            <w:pPr>
              <w:pStyle w:val="BodyText"/>
              <w:rPr>
                <w:rFonts w:ascii="Arial" w:hAnsi="Arial" w:cs="Arial"/>
                <w:b/>
                <w:bCs/>
                <w:sz w:val="24"/>
                <w:szCs w:val="24"/>
              </w:rPr>
            </w:pPr>
            <w:r>
              <w:rPr>
                <w:rFonts w:ascii="Arial" w:hAnsi="Arial" w:cs="Arial"/>
                <w:b/>
                <w:bCs/>
                <w:sz w:val="24"/>
                <w:szCs w:val="24"/>
              </w:rPr>
              <w:t>Behovsoppfyllelse</w:t>
            </w:r>
          </w:p>
          <w:p w14:paraId="251C6E3A" w14:textId="1B8331FF" w:rsidR="007951C0" w:rsidRDefault="007951C0" w:rsidP="00A25E52">
            <w:pPr>
              <w:pStyle w:val="BodyText"/>
              <w:rPr>
                <w:rFonts w:ascii="Arial" w:hAnsi="Arial" w:cs="Arial"/>
                <w:sz w:val="24"/>
                <w:szCs w:val="24"/>
              </w:rPr>
            </w:pPr>
            <w:r>
              <w:rPr>
                <w:rFonts w:ascii="Arial" w:hAnsi="Arial" w:cs="Arial"/>
                <w:sz w:val="24"/>
                <w:szCs w:val="24"/>
              </w:rPr>
              <w:t>Leverandørens samlede oppfyllelse av A* - krav og B-krav i Bilag 1.</w:t>
            </w:r>
          </w:p>
          <w:p w14:paraId="1321C5F4" w14:textId="48CA8D5D" w:rsidR="003B2562" w:rsidRDefault="003B2562" w:rsidP="00A25E52">
            <w:pPr>
              <w:pStyle w:val="BodyText"/>
              <w:rPr>
                <w:rFonts w:ascii="Arial" w:hAnsi="Arial" w:cs="Arial"/>
                <w:sz w:val="24"/>
                <w:szCs w:val="24"/>
              </w:rPr>
            </w:pPr>
          </w:p>
          <w:p w14:paraId="3842C4B9" w14:textId="77777777" w:rsidR="00875FC7" w:rsidRPr="0020749B" w:rsidRDefault="00875FC7" w:rsidP="003A53CD">
            <w:pPr>
              <w:pStyle w:val="BodyText"/>
              <w:ind w:left="720"/>
              <w:rPr>
                <w:rFonts w:ascii="Arial" w:hAnsi="Arial" w:cs="Arial"/>
                <w:sz w:val="24"/>
                <w:szCs w:val="24"/>
              </w:rPr>
            </w:pPr>
          </w:p>
        </w:tc>
        <w:tc>
          <w:tcPr>
            <w:tcW w:w="1507" w:type="dxa"/>
          </w:tcPr>
          <w:p w14:paraId="7481AF24" w14:textId="0F0FA0FA" w:rsidR="00875FC7" w:rsidRPr="0020749B" w:rsidRDefault="00FE3607" w:rsidP="00A25E52">
            <w:pPr>
              <w:pStyle w:val="BodyText"/>
              <w:rPr>
                <w:rFonts w:ascii="Arial" w:hAnsi="Arial" w:cs="Arial"/>
                <w:sz w:val="24"/>
                <w:szCs w:val="24"/>
              </w:rPr>
            </w:pPr>
            <w:r>
              <w:rPr>
                <w:rFonts w:ascii="Arial" w:hAnsi="Arial" w:cs="Arial"/>
                <w:sz w:val="24"/>
                <w:szCs w:val="24"/>
              </w:rPr>
              <w:t>60</w:t>
            </w:r>
            <w:r w:rsidR="00875FC7" w:rsidRPr="0020749B">
              <w:rPr>
                <w:rFonts w:ascii="Arial" w:hAnsi="Arial" w:cs="Arial"/>
                <w:sz w:val="24"/>
                <w:szCs w:val="24"/>
              </w:rPr>
              <w:t xml:space="preserve"> %</w:t>
            </w:r>
          </w:p>
        </w:tc>
        <w:tc>
          <w:tcPr>
            <w:tcW w:w="3957" w:type="dxa"/>
          </w:tcPr>
          <w:p w14:paraId="58AA9211" w14:textId="27312F42" w:rsidR="00875FC7" w:rsidRDefault="07CF3650" w:rsidP="3E81F717">
            <w:pPr>
              <w:pStyle w:val="BodyText"/>
              <w:rPr>
                <w:rFonts w:ascii="Arial" w:hAnsi="Arial" w:cs="Arial"/>
                <w:sz w:val="24"/>
                <w:szCs w:val="24"/>
              </w:rPr>
            </w:pPr>
            <w:r w:rsidRPr="3E81F717">
              <w:rPr>
                <w:rFonts w:ascii="Arial" w:hAnsi="Arial" w:cs="Arial"/>
                <w:sz w:val="24"/>
                <w:szCs w:val="24"/>
              </w:rPr>
              <w:t xml:space="preserve">Dette tildelingskriteriet </w:t>
            </w:r>
            <w:r w:rsidR="001214A3" w:rsidRPr="3E81F717">
              <w:rPr>
                <w:rFonts w:ascii="Arial" w:hAnsi="Arial" w:cs="Arial"/>
                <w:sz w:val="24"/>
                <w:szCs w:val="24"/>
              </w:rPr>
              <w:t>vil vurderes utfra</w:t>
            </w:r>
            <w:r w:rsidR="497191E3" w:rsidRPr="3E81F717">
              <w:rPr>
                <w:rFonts w:ascii="Arial" w:hAnsi="Arial" w:cs="Arial"/>
                <w:sz w:val="24"/>
                <w:szCs w:val="24"/>
              </w:rPr>
              <w:t>:</w:t>
            </w:r>
          </w:p>
          <w:p w14:paraId="719C136C" w14:textId="77777777" w:rsidR="00C57A38" w:rsidRDefault="00C57A38" w:rsidP="00C57A38">
            <w:pPr>
              <w:pStyle w:val="BodyText"/>
              <w:rPr>
                <w:rFonts w:ascii="Arial" w:hAnsi="Arial" w:cs="Arial"/>
                <w:sz w:val="24"/>
                <w:szCs w:val="24"/>
              </w:rPr>
            </w:pPr>
            <w:r>
              <w:rPr>
                <w:rFonts w:ascii="Arial" w:hAnsi="Arial" w:cs="Arial"/>
                <w:sz w:val="24"/>
                <w:szCs w:val="24"/>
              </w:rPr>
              <w:t>Leverandørens samlede oppfyllelse av A* - krav og B-krav i Bilag 1.</w:t>
            </w:r>
          </w:p>
          <w:p w14:paraId="15164A99" w14:textId="47CD810A" w:rsidR="00416521" w:rsidRDefault="00416521" w:rsidP="3E81F717">
            <w:pPr>
              <w:pStyle w:val="BodyText"/>
              <w:rPr>
                <w:rFonts w:ascii="Arial" w:hAnsi="Arial" w:cs="Arial"/>
                <w:sz w:val="24"/>
                <w:szCs w:val="24"/>
              </w:rPr>
            </w:pPr>
          </w:p>
          <w:p w14:paraId="31DC3520" w14:textId="0FA54878" w:rsidR="00E87E47" w:rsidRDefault="00E87E47" w:rsidP="3E81F717">
            <w:pPr>
              <w:pStyle w:val="BodyText"/>
              <w:rPr>
                <w:rFonts w:ascii="Arial" w:hAnsi="Arial" w:cs="Arial"/>
                <w:sz w:val="24"/>
                <w:szCs w:val="24"/>
              </w:rPr>
            </w:pPr>
            <w:r>
              <w:rPr>
                <w:rFonts w:ascii="Arial" w:hAnsi="Arial" w:cs="Arial"/>
                <w:sz w:val="24"/>
                <w:szCs w:val="24"/>
              </w:rPr>
              <w:t>Vi vil vurdere:</w:t>
            </w:r>
          </w:p>
          <w:p w14:paraId="6FA58AB0" w14:textId="77777777" w:rsidR="00FF3FBB" w:rsidRDefault="497191E3" w:rsidP="00352FB7">
            <w:pPr>
              <w:pStyle w:val="BodyText"/>
              <w:numPr>
                <w:ilvl w:val="0"/>
                <w:numId w:val="24"/>
              </w:numPr>
              <w:rPr>
                <w:rFonts w:ascii="Arial" w:hAnsi="Arial" w:cs="Arial"/>
                <w:sz w:val="24"/>
                <w:szCs w:val="24"/>
              </w:rPr>
            </w:pPr>
            <w:r w:rsidRPr="00FF3FBB">
              <w:rPr>
                <w:rFonts w:ascii="Arial" w:hAnsi="Arial" w:cs="Arial"/>
                <w:sz w:val="24"/>
                <w:szCs w:val="24"/>
              </w:rPr>
              <w:t>O</w:t>
            </w:r>
            <w:r w:rsidR="00DC3DFF" w:rsidRPr="00FF3FBB">
              <w:rPr>
                <w:rFonts w:ascii="Arial" w:hAnsi="Arial" w:cs="Arial"/>
                <w:sz w:val="24"/>
                <w:szCs w:val="24"/>
              </w:rPr>
              <w:t>veroppfyllelse av A*-krav</w:t>
            </w:r>
          </w:p>
          <w:p w14:paraId="4155178A" w14:textId="1ED0C0F5" w:rsidR="009A5429" w:rsidRDefault="00A50084" w:rsidP="009A5429">
            <w:pPr>
              <w:pStyle w:val="BodyText"/>
              <w:numPr>
                <w:ilvl w:val="0"/>
                <w:numId w:val="24"/>
              </w:numPr>
              <w:rPr>
                <w:rFonts w:ascii="Arial" w:hAnsi="Arial" w:cs="Arial"/>
                <w:sz w:val="24"/>
                <w:szCs w:val="24"/>
              </w:rPr>
            </w:pPr>
            <w:r>
              <w:rPr>
                <w:rFonts w:ascii="Arial" w:hAnsi="Arial" w:cs="Arial"/>
                <w:sz w:val="24"/>
                <w:szCs w:val="24"/>
              </w:rPr>
              <w:t>Grad av behovsoppfyllelse av B-krav,</w:t>
            </w:r>
            <w:r w:rsidR="54034F34" w:rsidRPr="00FF3FBB">
              <w:rPr>
                <w:rFonts w:ascii="Arial" w:hAnsi="Arial" w:cs="Arial"/>
                <w:sz w:val="24"/>
                <w:szCs w:val="24"/>
              </w:rPr>
              <w:t xml:space="preserve"> relevansen av disse</w:t>
            </w:r>
            <w:r w:rsidR="00AB579A">
              <w:rPr>
                <w:rFonts w:ascii="Arial" w:hAnsi="Arial" w:cs="Arial"/>
                <w:sz w:val="24"/>
                <w:szCs w:val="24"/>
              </w:rPr>
              <w:t>,</w:t>
            </w:r>
            <w:r w:rsidR="00E87E47">
              <w:rPr>
                <w:rFonts w:ascii="Arial" w:hAnsi="Arial" w:cs="Arial"/>
                <w:sz w:val="24"/>
                <w:szCs w:val="24"/>
              </w:rPr>
              <w:t xml:space="preserve"> samt </w:t>
            </w:r>
            <w:r w:rsidR="00DC3DFF" w:rsidRPr="00FF3FBB">
              <w:rPr>
                <w:rFonts w:ascii="Arial" w:hAnsi="Arial" w:cs="Arial"/>
                <w:sz w:val="24"/>
                <w:szCs w:val="24"/>
              </w:rPr>
              <w:t xml:space="preserve">prioriteten av </w:t>
            </w:r>
            <w:r w:rsidR="00E87E47">
              <w:rPr>
                <w:rFonts w:ascii="Arial" w:hAnsi="Arial" w:cs="Arial"/>
                <w:sz w:val="24"/>
                <w:szCs w:val="24"/>
              </w:rPr>
              <w:t>kravene</w:t>
            </w:r>
            <w:r w:rsidR="00F76840">
              <w:rPr>
                <w:rFonts w:ascii="Arial" w:hAnsi="Arial" w:cs="Arial"/>
                <w:sz w:val="24"/>
                <w:szCs w:val="24"/>
              </w:rPr>
              <w:t xml:space="preserve"> </w:t>
            </w:r>
            <w:r w:rsidR="003D1455" w:rsidRPr="00FF3FBB">
              <w:rPr>
                <w:rFonts w:ascii="Arial" w:hAnsi="Arial" w:cs="Arial"/>
                <w:sz w:val="24"/>
                <w:szCs w:val="24"/>
              </w:rPr>
              <w:t>målt mot de</w:t>
            </w:r>
            <w:r w:rsidR="00342978" w:rsidRPr="00FF3FBB">
              <w:rPr>
                <w:rFonts w:ascii="Arial" w:hAnsi="Arial" w:cs="Arial"/>
                <w:sz w:val="24"/>
                <w:szCs w:val="24"/>
              </w:rPr>
              <w:t xml:space="preserve"> 10</w:t>
            </w:r>
            <w:r w:rsidR="003D1455" w:rsidRPr="00FF3FBB">
              <w:rPr>
                <w:rFonts w:ascii="Arial" w:hAnsi="Arial" w:cs="Arial"/>
                <w:sz w:val="24"/>
                <w:szCs w:val="24"/>
              </w:rPr>
              <w:t xml:space="preserve"> overordnede målsettinger </w:t>
            </w:r>
            <w:r w:rsidR="00342978" w:rsidRPr="00FF3FBB">
              <w:rPr>
                <w:rFonts w:ascii="Arial" w:hAnsi="Arial" w:cs="Arial"/>
                <w:sz w:val="24"/>
                <w:szCs w:val="24"/>
              </w:rPr>
              <w:t>i bilag 1</w:t>
            </w:r>
            <w:r w:rsidR="3ED816B2" w:rsidRPr="00FF3FBB">
              <w:rPr>
                <w:rFonts w:ascii="Arial" w:hAnsi="Arial" w:cs="Arial"/>
                <w:sz w:val="24"/>
                <w:szCs w:val="24"/>
              </w:rPr>
              <w:t>.</w:t>
            </w:r>
          </w:p>
          <w:p w14:paraId="03066E07" w14:textId="203B6B52" w:rsidR="0036296D" w:rsidRPr="0036296D" w:rsidRDefault="0036296D" w:rsidP="0036296D">
            <w:pPr>
              <w:tabs>
                <w:tab w:val="left" w:pos="1380"/>
              </w:tabs>
            </w:pPr>
          </w:p>
        </w:tc>
      </w:tr>
      <w:tr w:rsidR="003325BC" w:rsidRPr="0020749B" w14:paraId="43AF1ABC" w14:textId="77777777" w:rsidTr="3E81F717">
        <w:trPr>
          <w:trHeight w:val="4752"/>
        </w:trPr>
        <w:tc>
          <w:tcPr>
            <w:tcW w:w="3769" w:type="dxa"/>
          </w:tcPr>
          <w:p w14:paraId="29BABBE8" w14:textId="16250F3C" w:rsidR="002974C6" w:rsidRPr="0020749B" w:rsidRDefault="002974C6" w:rsidP="00A25E52">
            <w:pPr>
              <w:pStyle w:val="BodyText"/>
              <w:rPr>
                <w:rFonts w:ascii="Arial" w:hAnsi="Arial" w:cs="Arial"/>
                <w:sz w:val="24"/>
                <w:szCs w:val="24"/>
              </w:rPr>
            </w:pPr>
            <w:r w:rsidRPr="003F44DC">
              <w:rPr>
                <w:rFonts w:ascii="Arial" w:hAnsi="Arial" w:cs="Arial"/>
                <w:b/>
                <w:bCs/>
                <w:sz w:val="24"/>
                <w:szCs w:val="24"/>
              </w:rPr>
              <w:t>Tilbu</w:t>
            </w:r>
            <w:r w:rsidR="00207F3A">
              <w:rPr>
                <w:rFonts w:ascii="Arial" w:hAnsi="Arial" w:cs="Arial"/>
                <w:b/>
                <w:bCs/>
                <w:sz w:val="24"/>
                <w:szCs w:val="24"/>
              </w:rPr>
              <w:t>dte</w:t>
            </w:r>
            <w:r w:rsidRPr="003F44DC">
              <w:rPr>
                <w:rFonts w:ascii="Arial" w:hAnsi="Arial" w:cs="Arial"/>
                <w:b/>
                <w:bCs/>
                <w:sz w:val="24"/>
                <w:szCs w:val="24"/>
              </w:rPr>
              <w:t xml:space="preserve"> nøkkelperso</w:t>
            </w:r>
            <w:r w:rsidR="00207F3A">
              <w:rPr>
                <w:rFonts w:ascii="Arial" w:hAnsi="Arial" w:cs="Arial"/>
                <w:b/>
                <w:bCs/>
                <w:sz w:val="24"/>
                <w:szCs w:val="24"/>
              </w:rPr>
              <w:t>ner</w:t>
            </w:r>
            <w:r w:rsidR="003B7F8A">
              <w:rPr>
                <w:rFonts w:ascii="Arial" w:hAnsi="Arial" w:cs="Arial"/>
                <w:sz w:val="24"/>
                <w:szCs w:val="24"/>
              </w:rPr>
              <w:t xml:space="preserve"> for </w:t>
            </w:r>
            <w:r w:rsidR="00D57F39">
              <w:rPr>
                <w:rFonts w:ascii="Arial" w:hAnsi="Arial" w:cs="Arial"/>
                <w:sz w:val="24"/>
                <w:szCs w:val="24"/>
              </w:rPr>
              <w:t>konkurransen, utviklingsfase</w:t>
            </w:r>
            <w:r w:rsidR="00207F3A">
              <w:rPr>
                <w:rFonts w:ascii="Arial" w:hAnsi="Arial" w:cs="Arial"/>
                <w:sz w:val="24"/>
                <w:szCs w:val="24"/>
              </w:rPr>
              <w:t xml:space="preserve"> 1-</w:t>
            </w:r>
            <w:r w:rsidR="007977C8">
              <w:rPr>
                <w:rFonts w:ascii="Arial" w:hAnsi="Arial" w:cs="Arial"/>
                <w:sz w:val="24"/>
                <w:szCs w:val="24"/>
              </w:rPr>
              <w:t>3</w:t>
            </w:r>
            <w:r w:rsidR="00D57F39">
              <w:rPr>
                <w:rFonts w:ascii="Arial" w:hAnsi="Arial" w:cs="Arial"/>
                <w:sz w:val="24"/>
                <w:szCs w:val="24"/>
              </w:rPr>
              <w:t xml:space="preserve"> og drift</w:t>
            </w:r>
            <w:r w:rsidR="00716734">
              <w:rPr>
                <w:rFonts w:ascii="Arial" w:hAnsi="Arial" w:cs="Arial"/>
                <w:sz w:val="24"/>
                <w:szCs w:val="24"/>
              </w:rPr>
              <w:t>sfase</w:t>
            </w:r>
            <w:r w:rsidR="00D57F39">
              <w:rPr>
                <w:rFonts w:ascii="Arial" w:hAnsi="Arial" w:cs="Arial"/>
                <w:sz w:val="24"/>
                <w:szCs w:val="24"/>
              </w:rPr>
              <w:t>.</w:t>
            </w:r>
          </w:p>
        </w:tc>
        <w:tc>
          <w:tcPr>
            <w:tcW w:w="1507" w:type="dxa"/>
          </w:tcPr>
          <w:p w14:paraId="7BC7894C" w14:textId="3292DFFF" w:rsidR="003325BC" w:rsidRPr="0020749B" w:rsidRDefault="00FE3607" w:rsidP="00A25E52">
            <w:pPr>
              <w:pStyle w:val="BodyText"/>
              <w:rPr>
                <w:rFonts w:ascii="Arial" w:hAnsi="Arial" w:cs="Arial"/>
                <w:sz w:val="24"/>
                <w:szCs w:val="24"/>
              </w:rPr>
            </w:pPr>
            <w:r>
              <w:rPr>
                <w:rFonts w:ascii="Arial" w:hAnsi="Arial" w:cs="Arial"/>
                <w:sz w:val="24"/>
                <w:szCs w:val="24"/>
              </w:rPr>
              <w:t xml:space="preserve">20 </w:t>
            </w:r>
            <w:r w:rsidR="003325BC">
              <w:rPr>
                <w:rFonts w:ascii="Arial" w:hAnsi="Arial" w:cs="Arial"/>
                <w:sz w:val="24"/>
                <w:szCs w:val="24"/>
              </w:rPr>
              <w:t>%</w:t>
            </w:r>
          </w:p>
        </w:tc>
        <w:tc>
          <w:tcPr>
            <w:tcW w:w="3957" w:type="dxa"/>
          </w:tcPr>
          <w:p w14:paraId="451F61F1" w14:textId="0357A22A" w:rsidR="003325BC" w:rsidRPr="004B351D" w:rsidRDefault="00EF0B84" w:rsidP="002974C6">
            <w:pPr>
              <w:pStyle w:val="BodyText"/>
              <w:rPr>
                <w:rFonts w:ascii="Arial" w:hAnsi="Arial" w:cs="Arial"/>
                <w:sz w:val="24"/>
                <w:szCs w:val="24"/>
              </w:rPr>
            </w:pPr>
            <w:r w:rsidRPr="004B351D">
              <w:rPr>
                <w:rFonts w:ascii="Arial" w:hAnsi="Arial" w:cs="Arial"/>
                <w:sz w:val="24"/>
                <w:szCs w:val="24"/>
              </w:rPr>
              <w:t>Leverandør</w:t>
            </w:r>
            <w:r w:rsidR="003B7F8A" w:rsidRPr="004B351D">
              <w:rPr>
                <w:rFonts w:ascii="Arial" w:hAnsi="Arial" w:cs="Arial"/>
                <w:sz w:val="24"/>
                <w:szCs w:val="24"/>
              </w:rPr>
              <w:t xml:space="preserve"> skal </w:t>
            </w:r>
            <w:r w:rsidR="00A251A1">
              <w:rPr>
                <w:rFonts w:ascii="Arial" w:hAnsi="Arial" w:cs="Arial"/>
                <w:sz w:val="24"/>
                <w:szCs w:val="24"/>
              </w:rPr>
              <w:t>oppgi og beskrive</w:t>
            </w:r>
            <w:r w:rsidR="003B7F8A" w:rsidRPr="004B351D">
              <w:rPr>
                <w:rFonts w:ascii="Arial" w:hAnsi="Arial" w:cs="Arial"/>
                <w:sz w:val="24"/>
                <w:szCs w:val="24"/>
              </w:rPr>
              <w:t xml:space="preserve"> </w:t>
            </w:r>
            <w:r w:rsidRPr="004B351D">
              <w:rPr>
                <w:rFonts w:ascii="Arial" w:hAnsi="Arial" w:cs="Arial"/>
                <w:sz w:val="24"/>
                <w:szCs w:val="24"/>
              </w:rPr>
              <w:t xml:space="preserve">nøkkelpersonell som skal benyttes i </w:t>
            </w:r>
            <w:r w:rsidR="00A41668" w:rsidRPr="004B351D">
              <w:rPr>
                <w:rFonts w:ascii="Arial" w:hAnsi="Arial" w:cs="Arial"/>
                <w:sz w:val="24"/>
                <w:szCs w:val="24"/>
              </w:rPr>
              <w:t>følgende faser:</w:t>
            </w:r>
          </w:p>
          <w:p w14:paraId="237618B4" w14:textId="1C4223CF" w:rsidR="00A41668" w:rsidRPr="004B351D" w:rsidRDefault="00A41668" w:rsidP="00A41668">
            <w:pPr>
              <w:pStyle w:val="BodyText"/>
              <w:numPr>
                <w:ilvl w:val="0"/>
                <w:numId w:val="23"/>
              </w:numPr>
              <w:rPr>
                <w:rFonts w:ascii="Arial" w:hAnsi="Arial" w:cs="Arial"/>
                <w:sz w:val="24"/>
                <w:szCs w:val="24"/>
              </w:rPr>
            </w:pPr>
            <w:r w:rsidRPr="3E81F717">
              <w:rPr>
                <w:rFonts w:ascii="Arial" w:hAnsi="Arial" w:cs="Arial"/>
                <w:sz w:val="24"/>
                <w:szCs w:val="24"/>
              </w:rPr>
              <w:t>Forhandlingsfasen i konkurransen</w:t>
            </w:r>
          </w:p>
          <w:p w14:paraId="30646F27" w14:textId="722ECCD4" w:rsidR="00A41668" w:rsidRPr="004B351D" w:rsidRDefault="00A41668" w:rsidP="00A41668">
            <w:pPr>
              <w:pStyle w:val="BodyText"/>
              <w:numPr>
                <w:ilvl w:val="0"/>
                <w:numId w:val="23"/>
              </w:numPr>
              <w:rPr>
                <w:rFonts w:ascii="Arial" w:hAnsi="Arial" w:cs="Arial"/>
                <w:sz w:val="24"/>
                <w:szCs w:val="24"/>
              </w:rPr>
            </w:pPr>
            <w:r w:rsidRPr="3E81F717">
              <w:rPr>
                <w:rFonts w:ascii="Arial" w:hAnsi="Arial" w:cs="Arial"/>
                <w:sz w:val="24"/>
                <w:szCs w:val="24"/>
              </w:rPr>
              <w:t>Utviklingsfas</w:t>
            </w:r>
            <w:r w:rsidR="003F44DC" w:rsidRPr="3E81F717">
              <w:rPr>
                <w:rFonts w:ascii="Arial" w:hAnsi="Arial" w:cs="Arial"/>
                <w:sz w:val="24"/>
                <w:szCs w:val="24"/>
              </w:rPr>
              <w:t>e</w:t>
            </w:r>
            <w:r w:rsidRPr="3E81F717">
              <w:rPr>
                <w:rFonts w:ascii="Arial" w:hAnsi="Arial" w:cs="Arial"/>
                <w:sz w:val="24"/>
                <w:szCs w:val="24"/>
              </w:rPr>
              <w:t xml:space="preserve"> 1-4</w:t>
            </w:r>
          </w:p>
          <w:p w14:paraId="07CBFBB4" w14:textId="10DD60F1" w:rsidR="00A41668" w:rsidRDefault="00A41668" w:rsidP="00A41668">
            <w:pPr>
              <w:pStyle w:val="BodyText"/>
              <w:numPr>
                <w:ilvl w:val="0"/>
                <w:numId w:val="23"/>
              </w:numPr>
              <w:rPr>
                <w:rFonts w:ascii="Arial" w:hAnsi="Arial" w:cs="Arial"/>
                <w:sz w:val="24"/>
                <w:szCs w:val="24"/>
              </w:rPr>
            </w:pPr>
            <w:r w:rsidRPr="3E81F717">
              <w:rPr>
                <w:rFonts w:ascii="Arial" w:hAnsi="Arial" w:cs="Arial"/>
                <w:sz w:val="24"/>
                <w:szCs w:val="24"/>
              </w:rPr>
              <w:t>Driftsfasen</w:t>
            </w:r>
            <w:r w:rsidR="004B351D" w:rsidRPr="3E81F717">
              <w:rPr>
                <w:rFonts w:ascii="Arial" w:hAnsi="Arial" w:cs="Arial"/>
                <w:sz w:val="24"/>
                <w:szCs w:val="24"/>
              </w:rPr>
              <w:t xml:space="preserve"> </w:t>
            </w:r>
          </w:p>
          <w:p w14:paraId="17DCB215" w14:textId="536BFB68" w:rsidR="00A251A1" w:rsidRDefault="00A251A1" w:rsidP="00A251A1">
            <w:pPr>
              <w:pStyle w:val="BodyText"/>
              <w:rPr>
                <w:rFonts w:ascii="Arial" w:hAnsi="Arial" w:cs="Arial"/>
                <w:sz w:val="24"/>
                <w:szCs w:val="24"/>
              </w:rPr>
            </w:pPr>
            <w:r>
              <w:rPr>
                <w:rFonts w:ascii="Arial" w:hAnsi="Arial" w:cs="Arial"/>
                <w:sz w:val="24"/>
                <w:szCs w:val="24"/>
              </w:rPr>
              <w:t xml:space="preserve">Beskrivelsen skal maksimalt være </w:t>
            </w:r>
            <w:r w:rsidR="00346206">
              <w:rPr>
                <w:rFonts w:ascii="Arial" w:hAnsi="Arial" w:cs="Arial"/>
                <w:sz w:val="24"/>
                <w:szCs w:val="24"/>
              </w:rPr>
              <w:t xml:space="preserve">på </w:t>
            </w:r>
            <w:r w:rsidR="00030B5C">
              <w:rPr>
                <w:rFonts w:ascii="Arial" w:hAnsi="Arial" w:cs="Arial"/>
                <w:sz w:val="24"/>
                <w:szCs w:val="24"/>
              </w:rPr>
              <w:t>4</w:t>
            </w:r>
            <w:r w:rsidR="00346206">
              <w:rPr>
                <w:rFonts w:ascii="Arial" w:hAnsi="Arial" w:cs="Arial"/>
                <w:sz w:val="24"/>
                <w:szCs w:val="24"/>
              </w:rPr>
              <w:t xml:space="preserve"> </w:t>
            </w:r>
            <w:r w:rsidR="009B2A05">
              <w:rPr>
                <w:rFonts w:ascii="Arial" w:hAnsi="Arial" w:cs="Arial"/>
                <w:sz w:val="24"/>
                <w:szCs w:val="24"/>
              </w:rPr>
              <w:t xml:space="preserve">A4-sider i Word, tekststørrelse </w:t>
            </w:r>
            <w:r w:rsidR="00994A7E">
              <w:rPr>
                <w:rFonts w:ascii="Arial" w:hAnsi="Arial" w:cs="Arial"/>
                <w:sz w:val="24"/>
                <w:szCs w:val="24"/>
              </w:rPr>
              <w:t>12-13</w:t>
            </w:r>
            <w:r w:rsidR="009B2A05">
              <w:rPr>
                <w:rFonts w:ascii="Arial" w:hAnsi="Arial" w:cs="Arial"/>
                <w:sz w:val="24"/>
                <w:szCs w:val="24"/>
              </w:rPr>
              <w:t>.</w:t>
            </w:r>
          </w:p>
          <w:p w14:paraId="06C0155E" w14:textId="77777777" w:rsidR="00A41668" w:rsidRDefault="00A41668" w:rsidP="00A251A1">
            <w:pPr>
              <w:pStyle w:val="BodyText"/>
              <w:rPr>
                <w:rFonts w:ascii="Arial" w:hAnsi="Arial" w:cs="Arial"/>
                <w:sz w:val="24"/>
                <w:szCs w:val="24"/>
                <w:highlight w:val="yellow"/>
              </w:rPr>
            </w:pPr>
          </w:p>
          <w:p w14:paraId="1D66D37E" w14:textId="5DDA3C79" w:rsidR="007243EF" w:rsidRDefault="00B96170" w:rsidP="00A251A1">
            <w:pPr>
              <w:pStyle w:val="BodyText"/>
              <w:rPr>
                <w:rFonts w:ascii="Arial" w:hAnsi="Arial" w:cs="Arial"/>
                <w:sz w:val="24"/>
                <w:szCs w:val="24"/>
              </w:rPr>
            </w:pPr>
            <w:r>
              <w:rPr>
                <w:rFonts w:ascii="Arial" w:hAnsi="Arial" w:cs="Arial"/>
                <w:sz w:val="24"/>
                <w:szCs w:val="24"/>
              </w:rPr>
              <w:t>Vi</w:t>
            </w:r>
            <w:r w:rsidR="003F44DC" w:rsidRPr="006C00AA">
              <w:rPr>
                <w:rFonts w:ascii="Arial" w:hAnsi="Arial" w:cs="Arial"/>
                <w:sz w:val="24"/>
                <w:szCs w:val="24"/>
              </w:rPr>
              <w:t xml:space="preserve"> vil evaluere </w:t>
            </w:r>
            <w:r w:rsidR="00262276" w:rsidRPr="006C00AA">
              <w:rPr>
                <w:rFonts w:ascii="Arial" w:hAnsi="Arial" w:cs="Arial"/>
                <w:sz w:val="24"/>
                <w:szCs w:val="24"/>
              </w:rPr>
              <w:t>besvarelsen ut fra relevans av nøkkelper</w:t>
            </w:r>
            <w:r w:rsidR="009D7EF7">
              <w:rPr>
                <w:rFonts w:ascii="Arial" w:hAnsi="Arial" w:cs="Arial"/>
                <w:sz w:val="24"/>
                <w:szCs w:val="24"/>
              </w:rPr>
              <w:t>sonenes</w:t>
            </w:r>
            <w:r w:rsidR="00262276" w:rsidRPr="006C00AA">
              <w:rPr>
                <w:rFonts w:ascii="Arial" w:hAnsi="Arial" w:cs="Arial"/>
                <w:sz w:val="24"/>
                <w:szCs w:val="24"/>
              </w:rPr>
              <w:t xml:space="preserve"> erfaring</w:t>
            </w:r>
            <w:r w:rsidR="00417D91">
              <w:rPr>
                <w:rFonts w:ascii="Arial" w:hAnsi="Arial" w:cs="Arial"/>
                <w:sz w:val="24"/>
                <w:szCs w:val="24"/>
              </w:rPr>
              <w:t xml:space="preserve"> </w:t>
            </w:r>
            <w:r w:rsidR="003409B1">
              <w:rPr>
                <w:rFonts w:ascii="Arial" w:hAnsi="Arial" w:cs="Arial"/>
                <w:sz w:val="24"/>
                <w:szCs w:val="24"/>
              </w:rPr>
              <w:t xml:space="preserve">og </w:t>
            </w:r>
            <w:r w:rsidR="00AD1164">
              <w:rPr>
                <w:rFonts w:ascii="Arial" w:hAnsi="Arial" w:cs="Arial"/>
                <w:sz w:val="24"/>
                <w:szCs w:val="24"/>
              </w:rPr>
              <w:t>tydelighet i struktur og id</w:t>
            </w:r>
            <w:r>
              <w:rPr>
                <w:rFonts w:ascii="Arial" w:hAnsi="Arial" w:cs="Arial"/>
                <w:sz w:val="24"/>
                <w:szCs w:val="24"/>
              </w:rPr>
              <w:t>é</w:t>
            </w:r>
            <w:r w:rsidR="00AD1164">
              <w:rPr>
                <w:rFonts w:ascii="Arial" w:hAnsi="Arial" w:cs="Arial"/>
                <w:sz w:val="24"/>
                <w:szCs w:val="24"/>
              </w:rPr>
              <w:t xml:space="preserve"> bak sammensetningen</w:t>
            </w:r>
            <w:r w:rsidR="00A8111C">
              <w:rPr>
                <w:rFonts w:ascii="Arial" w:hAnsi="Arial" w:cs="Arial"/>
                <w:sz w:val="24"/>
                <w:szCs w:val="24"/>
              </w:rPr>
              <w:t xml:space="preserve">, herunder dialog og eventuelt intervjuer med en eller flere </w:t>
            </w:r>
            <w:r w:rsidR="0064247F">
              <w:rPr>
                <w:rFonts w:ascii="Arial" w:hAnsi="Arial" w:cs="Arial"/>
                <w:sz w:val="24"/>
                <w:szCs w:val="24"/>
              </w:rPr>
              <w:t>av de tilbudte nøkkelpersoner.</w:t>
            </w:r>
          </w:p>
          <w:p w14:paraId="45CC24DD" w14:textId="354212CA" w:rsidR="007243EF" w:rsidRPr="006407F9" w:rsidRDefault="007243EF" w:rsidP="0064247F">
            <w:pPr>
              <w:pStyle w:val="BodyText"/>
              <w:rPr>
                <w:rFonts w:ascii="Arial" w:hAnsi="Arial" w:cs="Arial"/>
                <w:sz w:val="24"/>
                <w:szCs w:val="24"/>
                <w:highlight w:val="yellow"/>
              </w:rPr>
            </w:pPr>
          </w:p>
        </w:tc>
      </w:tr>
      <w:tr w:rsidR="00342978" w:rsidRPr="0020749B" w14:paraId="1661D087" w14:textId="77777777" w:rsidTr="3E81F717">
        <w:trPr>
          <w:trHeight w:val="7566"/>
        </w:trPr>
        <w:tc>
          <w:tcPr>
            <w:tcW w:w="3769" w:type="dxa"/>
          </w:tcPr>
          <w:p w14:paraId="24FAFC0C" w14:textId="61164FF8" w:rsidR="00A25FBB" w:rsidRDefault="00842100" w:rsidP="00A25E52">
            <w:pPr>
              <w:pStyle w:val="BodyText"/>
              <w:rPr>
                <w:rFonts w:ascii="Arial" w:hAnsi="Arial" w:cs="Arial"/>
                <w:sz w:val="24"/>
                <w:szCs w:val="24"/>
              </w:rPr>
            </w:pPr>
            <w:r>
              <w:rPr>
                <w:rFonts w:ascii="Arial" w:hAnsi="Arial" w:cs="Arial"/>
                <w:sz w:val="24"/>
                <w:szCs w:val="24"/>
              </w:rPr>
              <w:t>Avdekking - og håndtering av risiko</w:t>
            </w:r>
          </w:p>
          <w:p w14:paraId="72E1FA52" w14:textId="77777777" w:rsidR="00A25FBB" w:rsidRDefault="00A25FBB" w:rsidP="00A25E52">
            <w:pPr>
              <w:pStyle w:val="BodyText"/>
              <w:rPr>
                <w:rFonts w:ascii="Arial" w:hAnsi="Arial" w:cs="Arial"/>
                <w:sz w:val="24"/>
                <w:szCs w:val="24"/>
              </w:rPr>
            </w:pPr>
          </w:p>
          <w:p w14:paraId="3D3ACE02" w14:textId="7918FB1C" w:rsidR="00342978" w:rsidRDefault="00342978" w:rsidP="00A25E52">
            <w:pPr>
              <w:pStyle w:val="BodyText"/>
              <w:rPr>
                <w:rFonts w:ascii="Arial" w:hAnsi="Arial" w:cs="Arial"/>
                <w:sz w:val="24"/>
                <w:szCs w:val="24"/>
              </w:rPr>
            </w:pPr>
          </w:p>
        </w:tc>
        <w:tc>
          <w:tcPr>
            <w:tcW w:w="1507" w:type="dxa"/>
          </w:tcPr>
          <w:p w14:paraId="13FDE617" w14:textId="01A58A42" w:rsidR="00342978" w:rsidRDefault="00FE3607" w:rsidP="00A25E52">
            <w:pPr>
              <w:pStyle w:val="BodyText"/>
              <w:rPr>
                <w:rFonts w:ascii="Arial" w:hAnsi="Arial" w:cs="Arial"/>
                <w:sz w:val="24"/>
                <w:szCs w:val="24"/>
              </w:rPr>
            </w:pPr>
            <w:r>
              <w:rPr>
                <w:rFonts w:ascii="Arial" w:hAnsi="Arial" w:cs="Arial"/>
                <w:sz w:val="24"/>
                <w:szCs w:val="24"/>
              </w:rPr>
              <w:t>20</w:t>
            </w:r>
            <w:r w:rsidR="007157CC">
              <w:rPr>
                <w:rFonts w:ascii="Arial" w:hAnsi="Arial" w:cs="Arial"/>
                <w:sz w:val="24"/>
                <w:szCs w:val="24"/>
              </w:rPr>
              <w:t xml:space="preserve"> %</w:t>
            </w:r>
          </w:p>
        </w:tc>
        <w:tc>
          <w:tcPr>
            <w:tcW w:w="3957" w:type="dxa"/>
          </w:tcPr>
          <w:p w14:paraId="493DBE53" w14:textId="76E5CC97" w:rsidR="00342978" w:rsidRDefault="001C0D4C" w:rsidP="00AD45ED">
            <w:pPr>
              <w:pStyle w:val="BodyText"/>
              <w:rPr>
                <w:rFonts w:ascii="Arial" w:hAnsi="Arial" w:cs="Arial"/>
                <w:sz w:val="24"/>
                <w:szCs w:val="24"/>
              </w:rPr>
            </w:pPr>
            <w:r>
              <w:rPr>
                <w:rFonts w:ascii="Arial" w:hAnsi="Arial" w:cs="Arial"/>
                <w:sz w:val="24"/>
                <w:szCs w:val="24"/>
              </w:rPr>
              <w:t>Leverandør</w:t>
            </w:r>
            <w:r w:rsidR="00156596" w:rsidRPr="00A25FBB">
              <w:rPr>
                <w:rFonts w:ascii="Arial" w:hAnsi="Arial" w:cs="Arial"/>
                <w:sz w:val="24"/>
                <w:szCs w:val="24"/>
              </w:rPr>
              <w:t xml:space="preserve"> skal påpeke det </w:t>
            </w:r>
            <w:r>
              <w:rPr>
                <w:rFonts w:ascii="Arial" w:hAnsi="Arial" w:cs="Arial"/>
                <w:sz w:val="24"/>
                <w:szCs w:val="24"/>
              </w:rPr>
              <w:t>han</w:t>
            </w:r>
            <w:r w:rsidR="00156596" w:rsidRPr="00A25FBB">
              <w:rPr>
                <w:rFonts w:ascii="Arial" w:hAnsi="Arial" w:cs="Arial"/>
                <w:sz w:val="24"/>
                <w:szCs w:val="24"/>
              </w:rPr>
              <w:t xml:space="preserve"> opplever som risikoelementer i prosjektet</w:t>
            </w:r>
            <w:r w:rsidR="00DB2475">
              <w:rPr>
                <w:rFonts w:ascii="Arial" w:hAnsi="Arial" w:cs="Arial"/>
                <w:sz w:val="24"/>
                <w:szCs w:val="24"/>
              </w:rPr>
              <w:t xml:space="preserve"> fra og med utviklingsfase og gjennom driftsfasen. Deretter skal leverandøren</w:t>
            </w:r>
            <w:r w:rsidR="007157CC">
              <w:rPr>
                <w:rFonts w:ascii="Arial" w:hAnsi="Arial" w:cs="Arial"/>
                <w:sz w:val="24"/>
                <w:szCs w:val="24"/>
              </w:rPr>
              <w:t xml:space="preserve"> presentere </w:t>
            </w:r>
            <w:r w:rsidR="00156596" w:rsidRPr="00A25FBB">
              <w:rPr>
                <w:rFonts w:ascii="Arial" w:hAnsi="Arial" w:cs="Arial"/>
                <w:sz w:val="24"/>
                <w:szCs w:val="24"/>
              </w:rPr>
              <w:t xml:space="preserve">forslag til hvordan risiko kan </w:t>
            </w:r>
            <w:r w:rsidR="00C324F1">
              <w:rPr>
                <w:rFonts w:ascii="Arial" w:hAnsi="Arial" w:cs="Arial"/>
                <w:sz w:val="24"/>
                <w:szCs w:val="24"/>
              </w:rPr>
              <w:t>reduseres.</w:t>
            </w:r>
            <w:r w:rsidR="00156596" w:rsidRPr="00A25FBB">
              <w:rPr>
                <w:rFonts w:ascii="Arial" w:hAnsi="Arial" w:cs="Arial"/>
                <w:sz w:val="24"/>
                <w:szCs w:val="24"/>
              </w:rPr>
              <w:t xml:space="preserve"> Vurdering av risiko og forhandling </w:t>
            </w:r>
            <w:r w:rsidR="00C324F1">
              <w:rPr>
                <w:rFonts w:ascii="Arial" w:hAnsi="Arial" w:cs="Arial"/>
                <w:sz w:val="24"/>
                <w:szCs w:val="24"/>
              </w:rPr>
              <w:t>om</w:t>
            </w:r>
            <w:r w:rsidR="00156596" w:rsidRPr="00A25FBB">
              <w:rPr>
                <w:rFonts w:ascii="Arial" w:hAnsi="Arial" w:cs="Arial"/>
                <w:sz w:val="24"/>
                <w:szCs w:val="24"/>
              </w:rPr>
              <w:t xml:space="preserve"> hvem som eventuelt tar risikoen vil være gjenstand for diskusjon</w:t>
            </w:r>
            <w:r w:rsidR="000025B1">
              <w:rPr>
                <w:rFonts w:ascii="Arial" w:hAnsi="Arial" w:cs="Arial"/>
                <w:sz w:val="24"/>
                <w:szCs w:val="24"/>
              </w:rPr>
              <w:t xml:space="preserve"> i</w:t>
            </w:r>
            <w:r w:rsidR="00156596" w:rsidRPr="00A25FBB">
              <w:rPr>
                <w:rFonts w:ascii="Arial" w:hAnsi="Arial" w:cs="Arial"/>
                <w:sz w:val="24"/>
                <w:szCs w:val="24"/>
              </w:rPr>
              <w:t xml:space="preserve"> forhandling</w:t>
            </w:r>
            <w:r w:rsidR="00CF5D3C">
              <w:rPr>
                <w:rFonts w:ascii="Arial" w:hAnsi="Arial" w:cs="Arial"/>
                <w:sz w:val="24"/>
                <w:szCs w:val="24"/>
              </w:rPr>
              <w:t>en.</w:t>
            </w:r>
            <w:r w:rsidR="00DB2475">
              <w:rPr>
                <w:rFonts w:ascii="Arial" w:hAnsi="Arial" w:cs="Arial"/>
                <w:sz w:val="24"/>
                <w:szCs w:val="24"/>
              </w:rPr>
              <w:t xml:space="preserve"> </w:t>
            </w:r>
          </w:p>
          <w:p w14:paraId="0AB10F34" w14:textId="77777777" w:rsidR="00CF5D3C" w:rsidRDefault="00CF5D3C" w:rsidP="00AD45ED">
            <w:pPr>
              <w:pStyle w:val="BodyText"/>
              <w:rPr>
                <w:rFonts w:ascii="Arial" w:hAnsi="Arial" w:cs="Arial"/>
                <w:sz w:val="24"/>
                <w:szCs w:val="24"/>
              </w:rPr>
            </w:pPr>
          </w:p>
          <w:p w14:paraId="491DFEB4" w14:textId="433462FC" w:rsidR="00CF5D3C" w:rsidRDefault="00CF5D3C" w:rsidP="00AD45ED">
            <w:pPr>
              <w:pStyle w:val="BodyText"/>
              <w:rPr>
                <w:rFonts w:ascii="Arial" w:hAnsi="Arial" w:cs="Arial"/>
                <w:sz w:val="24"/>
                <w:szCs w:val="24"/>
              </w:rPr>
            </w:pPr>
            <w:r>
              <w:rPr>
                <w:rFonts w:ascii="Arial" w:hAnsi="Arial" w:cs="Arial"/>
                <w:sz w:val="24"/>
                <w:szCs w:val="24"/>
              </w:rPr>
              <w:t xml:space="preserve">Ved første tilbudsinnlevering skal </w:t>
            </w:r>
            <w:r w:rsidR="00406EC2">
              <w:rPr>
                <w:rFonts w:ascii="Arial" w:hAnsi="Arial" w:cs="Arial"/>
                <w:sz w:val="24"/>
                <w:szCs w:val="24"/>
              </w:rPr>
              <w:t xml:space="preserve">besvarelsen leveres inn som inntil to A4 – sider i Word, skriftstørrelse </w:t>
            </w:r>
            <w:r w:rsidR="00010274">
              <w:rPr>
                <w:rFonts w:ascii="Arial" w:hAnsi="Arial" w:cs="Arial"/>
                <w:sz w:val="24"/>
                <w:szCs w:val="24"/>
              </w:rPr>
              <w:t>12-13</w:t>
            </w:r>
            <w:r w:rsidR="00406EC2">
              <w:rPr>
                <w:rFonts w:ascii="Arial" w:hAnsi="Arial" w:cs="Arial"/>
                <w:sz w:val="24"/>
                <w:szCs w:val="24"/>
              </w:rPr>
              <w:t>.</w:t>
            </w:r>
          </w:p>
          <w:p w14:paraId="73B1FE6B" w14:textId="77777777" w:rsidR="008B29BA" w:rsidRDefault="008B29BA" w:rsidP="00AD45ED">
            <w:pPr>
              <w:pStyle w:val="BodyText"/>
              <w:rPr>
                <w:rFonts w:ascii="Arial" w:hAnsi="Arial" w:cs="Arial"/>
                <w:sz w:val="24"/>
                <w:szCs w:val="24"/>
              </w:rPr>
            </w:pPr>
          </w:p>
          <w:p w14:paraId="7444174D" w14:textId="68E6A48E" w:rsidR="008B29BA" w:rsidRDefault="006F0A5A" w:rsidP="00AD45ED">
            <w:pPr>
              <w:pStyle w:val="BodyText"/>
              <w:rPr>
                <w:rFonts w:ascii="Arial" w:hAnsi="Arial" w:cs="Arial"/>
                <w:sz w:val="24"/>
                <w:szCs w:val="24"/>
              </w:rPr>
            </w:pPr>
            <w:r>
              <w:rPr>
                <w:rFonts w:ascii="Arial" w:hAnsi="Arial" w:cs="Arial"/>
                <w:sz w:val="24"/>
                <w:szCs w:val="24"/>
              </w:rPr>
              <w:t>Vi</w:t>
            </w:r>
            <w:r w:rsidR="008B29BA">
              <w:rPr>
                <w:rFonts w:ascii="Arial" w:hAnsi="Arial" w:cs="Arial"/>
                <w:sz w:val="24"/>
                <w:szCs w:val="24"/>
              </w:rPr>
              <w:t xml:space="preserve"> vil evaluere besvarelsene utfra </w:t>
            </w:r>
            <w:r w:rsidR="00A242AE">
              <w:rPr>
                <w:rFonts w:ascii="Arial" w:hAnsi="Arial" w:cs="Arial"/>
                <w:sz w:val="24"/>
                <w:szCs w:val="24"/>
              </w:rPr>
              <w:t xml:space="preserve">i hvor stor grad forslagene bidrar til å redusere risiko for å ikke nå prosjektets målsettinger i bilag 1. </w:t>
            </w:r>
          </w:p>
          <w:p w14:paraId="0E70BF26" w14:textId="1067AC27" w:rsidR="007243EF" w:rsidRDefault="007243EF" w:rsidP="00AD45ED">
            <w:pPr>
              <w:pStyle w:val="BodyText"/>
              <w:rPr>
                <w:rFonts w:ascii="Arial" w:hAnsi="Arial" w:cs="Arial"/>
                <w:sz w:val="24"/>
                <w:szCs w:val="24"/>
                <w:highlight w:val="yellow"/>
              </w:rPr>
            </w:pPr>
          </w:p>
        </w:tc>
      </w:tr>
    </w:tbl>
    <w:p w14:paraId="2FA18014" w14:textId="3722735F" w:rsidR="00F25B89" w:rsidRDefault="00F25B89" w:rsidP="00F25B89">
      <w:pPr>
        <w:rPr>
          <w:rFonts w:cs="Arial"/>
          <w:sz w:val="24"/>
          <w:szCs w:val="24"/>
        </w:rPr>
      </w:pPr>
    </w:p>
    <w:p w14:paraId="3FB0C586" w14:textId="77777777" w:rsidR="00F82888" w:rsidRPr="0020749B" w:rsidRDefault="00F82888" w:rsidP="00F25B89">
      <w:pPr>
        <w:rPr>
          <w:rFonts w:cs="Arial"/>
          <w:sz w:val="24"/>
          <w:szCs w:val="24"/>
        </w:rPr>
      </w:pPr>
    </w:p>
    <w:p w14:paraId="61BB5AAD" w14:textId="77777777" w:rsidR="00AB357D" w:rsidRPr="0020749B" w:rsidRDefault="00AB357D" w:rsidP="00AB357D">
      <w:pPr>
        <w:pStyle w:val="Heading2"/>
      </w:pPr>
      <w:bookmarkStart w:id="82" w:name="_Toc464552320"/>
      <w:bookmarkStart w:id="83" w:name="_Toc83584268"/>
      <w:r>
        <w:t>Evalueringsmetode</w:t>
      </w:r>
      <w:bookmarkEnd w:id="82"/>
      <w:bookmarkEnd w:id="83"/>
    </w:p>
    <w:p w14:paraId="70A221C6" w14:textId="6AE594D6" w:rsidR="00AB357D" w:rsidRDefault="00AB357D" w:rsidP="00AB357D">
      <w:pPr>
        <w:rPr>
          <w:rFonts w:cs="Arial"/>
          <w:sz w:val="24"/>
          <w:szCs w:val="24"/>
        </w:rPr>
      </w:pPr>
      <w:bookmarkStart w:id="84" w:name="_Toc181105607"/>
      <w:bookmarkStart w:id="85" w:name="_Toc181105611"/>
      <w:bookmarkStart w:id="86" w:name="_Toc181105615"/>
      <w:bookmarkStart w:id="87" w:name="_Toc181105616"/>
      <w:bookmarkStart w:id="88" w:name="_Toc181105620"/>
      <w:bookmarkStart w:id="89" w:name="_Toc181105624"/>
      <w:bookmarkStart w:id="90" w:name="_Toc181105625"/>
      <w:bookmarkStart w:id="91" w:name="_Toc181105627"/>
      <w:bookmarkStart w:id="92" w:name="_Toc181105631"/>
      <w:bookmarkStart w:id="93" w:name="_Toc181105635"/>
      <w:bookmarkStart w:id="94" w:name="_Toc181105639"/>
      <w:bookmarkStart w:id="95" w:name="_Toc181105643"/>
      <w:bookmarkStart w:id="96" w:name="_Toc181105647"/>
      <w:bookmarkStart w:id="97" w:name="_Toc181105651"/>
      <w:bookmarkStart w:id="98" w:name="_Toc181105655"/>
      <w:bookmarkStart w:id="99" w:name="_Toc181105657"/>
      <w:bookmarkStart w:id="100" w:name="_Toc18110565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517BE4B" w14:textId="56B48EF3" w:rsidR="00B63EBA" w:rsidRDefault="005E255C" w:rsidP="00AB357D">
      <w:pPr>
        <w:rPr>
          <w:rFonts w:cs="Arial"/>
          <w:sz w:val="24"/>
          <w:szCs w:val="24"/>
        </w:rPr>
      </w:pPr>
      <w:r>
        <w:rPr>
          <w:rFonts w:cs="Arial"/>
          <w:sz w:val="24"/>
          <w:szCs w:val="24"/>
        </w:rPr>
        <w:t xml:space="preserve">Det vil bli gjennomført en kvalitativ </w:t>
      </w:r>
      <w:r w:rsidR="003E7D5E">
        <w:rPr>
          <w:rFonts w:cs="Arial"/>
          <w:sz w:val="24"/>
          <w:szCs w:val="24"/>
        </w:rPr>
        <w:t xml:space="preserve">evaluering av hvert tildelingskriterium hvor beste </w:t>
      </w:r>
      <w:r w:rsidR="00C935BD">
        <w:rPr>
          <w:rFonts w:cs="Arial"/>
          <w:sz w:val="24"/>
          <w:szCs w:val="24"/>
        </w:rPr>
        <w:t xml:space="preserve">mulige </w:t>
      </w:r>
      <w:r w:rsidR="003E7D5E">
        <w:rPr>
          <w:rFonts w:cs="Arial"/>
          <w:sz w:val="24"/>
          <w:szCs w:val="24"/>
        </w:rPr>
        <w:t xml:space="preserve">poengsum er 10. </w:t>
      </w:r>
      <w:r w:rsidR="00B63EBA">
        <w:rPr>
          <w:rFonts w:cs="Arial"/>
          <w:sz w:val="24"/>
          <w:szCs w:val="24"/>
        </w:rPr>
        <w:t xml:space="preserve">Dersom </w:t>
      </w:r>
      <w:r w:rsidR="001A0B20">
        <w:rPr>
          <w:rFonts w:cs="Arial"/>
          <w:sz w:val="24"/>
          <w:szCs w:val="24"/>
        </w:rPr>
        <w:t xml:space="preserve">tildelingskriteriene besvares med en lavere kvalitet enn det vi anser som markedsmessig beste kvalitet, målt mot målsettingene i </w:t>
      </w:r>
      <w:r w:rsidR="00E37C3B">
        <w:rPr>
          <w:rFonts w:cs="Arial"/>
          <w:sz w:val="24"/>
          <w:szCs w:val="24"/>
        </w:rPr>
        <w:t>prosjektet, vil vi ikke tildele maks poeng til den relativt beste løsningen på hvert kriterium.</w:t>
      </w:r>
      <w:r w:rsidR="0073139F">
        <w:rPr>
          <w:rFonts w:cs="Arial"/>
          <w:sz w:val="24"/>
          <w:szCs w:val="24"/>
        </w:rPr>
        <w:t xml:space="preserve"> Tilbudene vil vurderes relativt mot en slik forventet markedsmessig kvalitet. </w:t>
      </w:r>
    </w:p>
    <w:p w14:paraId="7C9B6E31" w14:textId="76DC711E" w:rsidR="00D736A1" w:rsidRDefault="00D736A1" w:rsidP="00AB357D">
      <w:pPr>
        <w:rPr>
          <w:rFonts w:cs="Arial"/>
          <w:sz w:val="24"/>
          <w:szCs w:val="24"/>
        </w:rPr>
      </w:pPr>
    </w:p>
    <w:p w14:paraId="6436D49F" w14:textId="77777777" w:rsidR="007F39C4" w:rsidRDefault="007F39C4" w:rsidP="007F39C4">
      <w:pPr>
        <w:pStyle w:val="BodyText"/>
        <w:rPr>
          <w:rFonts w:ascii="Arial" w:hAnsi="Arial" w:cs="Arial"/>
          <w:b/>
          <w:bCs/>
          <w:sz w:val="24"/>
          <w:szCs w:val="24"/>
        </w:rPr>
      </w:pPr>
      <w:r>
        <w:rPr>
          <w:rFonts w:ascii="Arial" w:hAnsi="Arial" w:cs="Arial"/>
          <w:b/>
          <w:bCs/>
          <w:sz w:val="24"/>
          <w:szCs w:val="24"/>
        </w:rPr>
        <w:t>Pris (fastpris)</w:t>
      </w:r>
    </w:p>
    <w:p w14:paraId="5E6C3878" w14:textId="062C6930" w:rsidR="00871F0C" w:rsidRPr="007D3063" w:rsidRDefault="007F39C4" w:rsidP="007D3063">
      <w:pPr>
        <w:pStyle w:val="BodyText"/>
        <w:rPr>
          <w:rFonts w:ascii="Arial" w:hAnsi="Arial" w:cs="Arial"/>
          <w:sz w:val="24"/>
          <w:szCs w:val="24"/>
        </w:rPr>
      </w:pPr>
      <w:r>
        <w:rPr>
          <w:rFonts w:ascii="Arial" w:hAnsi="Arial" w:cs="Arial"/>
          <w:sz w:val="24"/>
          <w:szCs w:val="24"/>
        </w:rPr>
        <w:t>Pris er fastsatt gjennom tildeling av midler for gjennomføring av innovasjonspartnerskapet, totalt 13,5 MNOK, jf. bilag 7</w:t>
      </w:r>
      <w:r w:rsidR="003D28DA">
        <w:rPr>
          <w:rFonts w:ascii="Arial" w:hAnsi="Arial" w:cs="Arial"/>
          <w:sz w:val="24"/>
          <w:szCs w:val="24"/>
        </w:rPr>
        <w:t>, og vil ikke være gjenstand for evaluering i konkurransen.</w:t>
      </w:r>
    </w:p>
    <w:p w14:paraId="28D7571F" w14:textId="77777777" w:rsidR="007F39C4" w:rsidRDefault="007F39C4" w:rsidP="00AB357D">
      <w:pPr>
        <w:rPr>
          <w:rFonts w:cs="Arial"/>
          <w:sz w:val="24"/>
          <w:szCs w:val="24"/>
        </w:rPr>
      </w:pPr>
    </w:p>
    <w:p w14:paraId="258A77B1" w14:textId="0769E81C" w:rsidR="00612772" w:rsidRDefault="00AB357D" w:rsidP="00E348E1">
      <w:pPr>
        <w:pStyle w:val="Heading1"/>
      </w:pPr>
      <w:bookmarkStart w:id="101" w:name="_Toc464552321"/>
      <w:bookmarkStart w:id="102" w:name="_Toc83584269"/>
      <w:r>
        <w:t>INNLEVERING AV FORESPØRSEL OM DELTAKELSE I KONKURRANSEN</w:t>
      </w:r>
      <w:bookmarkEnd w:id="101"/>
      <w:bookmarkEnd w:id="102"/>
    </w:p>
    <w:p w14:paraId="04FA2CE7" w14:textId="77777777" w:rsidR="00E348E1" w:rsidRPr="00364A0A" w:rsidRDefault="00E348E1" w:rsidP="00E348E1">
      <w:pPr>
        <w:rPr>
          <w:rFonts w:cs="Arial"/>
          <w:sz w:val="24"/>
          <w:szCs w:val="24"/>
        </w:rPr>
      </w:pPr>
    </w:p>
    <w:p w14:paraId="4E7BCD57" w14:textId="258CEF49" w:rsidR="00612772" w:rsidRDefault="00612772" w:rsidP="00612772">
      <w:pPr>
        <w:pStyle w:val="BodyText"/>
        <w:rPr>
          <w:rFonts w:ascii="Arial" w:hAnsi="Arial" w:cs="Arial"/>
          <w:color w:val="0070C0"/>
          <w:sz w:val="24"/>
          <w:szCs w:val="24"/>
        </w:rPr>
      </w:pPr>
      <w:r>
        <w:rPr>
          <w:rFonts w:ascii="Arial" w:hAnsi="Arial" w:cs="Arial"/>
          <w:sz w:val="24"/>
          <w:szCs w:val="24"/>
        </w:rPr>
        <w:t xml:space="preserve">Forespørselen skal leveres via </w:t>
      </w:r>
      <w:r w:rsidR="00F85688" w:rsidRPr="00364A0A">
        <w:rPr>
          <w:rFonts w:ascii="Arial" w:hAnsi="Arial" w:cs="Arial"/>
          <w:sz w:val="24"/>
          <w:szCs w:val="24"/>
        </w:rPr>
        <w:t>KGV</w:t>
      </w:r>
    </w:p>
    <w:p w14:paraId="7E81680E" w14:textId="77777777" w:rsidR="00612772" w:rsidRPr="00612772" w:rsidRDefault="00612772" w:rsidP="00612772"/>
    <w:p w14:paraId="4257B601" w14:textId="4F8BAF0F" w:rsidR="00AB357D" w:rsidRDefault="00AB357D" w:rsidP="00AB357D">
      <w:pPr>
        <w:pStyle w:val="Heading2"/>
      </w:pPr>
      <w:bookmarkStart w:id="103" w:name="_Toc464552323"/>
      <w:bookmarkStart w:id="104" w:name="_Toc83584270"/>
      <w:bookmarkStart w:id="105" w:name="_Ref83587504"/>
      <w:r>
        <w:t>Fores</w:t>
      </w:r>
      <w:bookmarkEnd w:id="103"/>
      <w:r w:rsidR="006301A9">
        <w:t>pørsel om prekvalifisering – oversikt dokumentasjonskrav</w:t>
      </w:r>
      <w:bookmarkEnd w:id="104"/>
      <w:bookmarkEnd w:id="105"/>
    </w:p>
    <w:p w14:paraId="20468888" w14:textId="77777777" w:rsidR="00544693" w:rsidRPr="004E6200" w:rsidRDefault="00544693" w:rsidP="00544693">
      <w:pPr>
        <w:rPr>
          <w:rFonts w:cs="Arial"/>
          <w:sz w:val="24"/>
          <w:szCs w:val="24"/>
        </w:rPr>
      </w:pPr>
    </w:p>
    <w:p w14:paraId="4130190F" w14:textId="77777777" w:rsidR="00544693" w:rsidRPr="00011B9B" w:rsidRDefault="00544693" w:rsidP="00544693">
      <w:pPr>
        <w:rPr>
          <w:rFonts w:cs="Arial"/>
          <w:sz w:val="24"/>
          <w:szCs w:val="24"/>
        </w:rPr>
      </w:pPr>
    </w:p>
    <w:p w14:paraId="03F8D047" w14:textId="67BA4FAC" w:rsidR="00544693" w:rsidRDefault="00544693" w:rsidP="00544693">
      <w:pPr>
        <w:pStyle w:val="BodyText"/>
        <w:numPr>
          <w:ilvl w:val="0"/>
          <w:numId w:val="3"/>
        </w:numPr>
        <w:rPr>
          <w:rFonts w:ascii="Arial" w:hAnsi="Arial" w:cs="Arial"/>
          <w:sz w:val="24"/>
          <w:szCs w:val="24"/>
        </w:rPr>
      </w:pPr>
      <w:r w:rsidRPr="3E81F717">
        <w:rPr>
          <w:rFonts w:ascii="Arial" w:hAnsi="Arial" w:cs="Arial"/>
          <w:sz w:val="24"/>
          <w:szCs w:val="24"/>
        </w:rPr>
        <w:t xml:space="preserve">Utfylt </w:t>
      </w:r>
      <w:r w:rsidR="002B7580">
        <w:rPr>
          <w:rFonts w:ascii="Arial" w:hAnsi="Arial" w:cs="Arial"/>
          <w:sz w:val="24"/>
          <w:szCs w:val="24"/>
        </w:rPr>
        <w:t xml:space="preserve">ESPD-skjema </w:t>
      </w:r>
      <w:r w:rsidR="00E10BBC">
        <w:rPr>
          <w:rFonts w:ascii="Arial" w:hAnsi="Arial" w:cs="Arial"/>
          <w:sz w:val="24"/>
          <w:szCs w:val="24"/>
        </w:rPr>
        <w:t xml:space="preserve">jf. Beskrivelsen i </w:t>
      </w:r>
      <w:r w:rsidR="00E10BBC">
        <w:rPr>
          <w:rFonts w:ascii="Arial" w:hAnsi="Arial" w:cs="Arial"/>
          <w:sz w:val="24"/>
          <w:szCs w:val="24"/>
        </w:rPr>
        <w:fldChar w:fldCharType="begin"/>
      </w:r>
      <w:r w:rsidR="00E10BBC">
        <w:rPr>
          <w:rFonts w:ascii="Arial" w:hAnsi="Arial" w:cs="Arial"/>
          <w:sz w:val="24"/>
          <w:szCs w:val="24"/>
        </w:rPr>
        <w:instrText xml:space="preserve"> REF _Ref83208436 \r \h </w:instrText>
      </w:r>
      <w:r w:rsidR="00E10BBC">
        <w:rPr>
          <w:rFonts w:ascii="Arial" w:hAnsi="Arial" w:cs="Arial"/>
          <w:sz w:val="24"/>
          <w:szCs w:val="24"/>
        </w:rPr>
      </w:r>
      <w:r w:rsidR="00E10BBC">
        <w:rPr>
          <w:rFonts w:ascii="Arial" w:hAnsi="Arial" w:cs="Arial"/>
          <w:sz w:val="24"/>
          <w:szCs w:val="24"/>
        </w:rPr>
        <w:fldChar w:fldCharType="separate"/>
      </w:r>
      <w:r w:rsidR="00E10BBC">
        <w:rPr>
          <w:rFonts w:ascii="Arial" w:hAnsi="Arial" w:cs="Arial"/>
          <w:sz w:val="24"/>
          <w:szCs w:val="24"/>
        </w:rPr>
        <w:t>4</w:t>
      </w:r>
      <w:r w:rsidR="00E10BBC">
        <w:rPr>
          <w:rFonts w:ascii="Arial" w:hAnsi="Arial" w:cs="Arial"/>
          <w:sz w:val="24"/>
          <w:szCs w:val="24"/>
        </w:rPr>
        <w:fldChar w:fldCharType="end"/>
      </w:r>
      <w:r w:rsidR="00C23230">
        <w:rPr>
          <w:rFonts w:ascii="Arial" w:hAnsi="Arial" w:cs="Arial"/>
          <w:sz w:val="24"/>
          <w:szCs w:val="24"/>
        </w:rPr>
        <w:t xml:space="preserve"> – ESPD </w:t>
      </w:r>
      <w:r w:rsidR="006301A9">
        <w:rPr>
          <w:rFonts w:ascii="Arial" w:hAnsi="Arial" w:cs="Arial"/>
          <w:sz w:val="24"/>
          <w:szCs w:val="24"/>
        </w:rPr>
        <w:t>kommer frem</w:t>
      </w:r>
      <w:r w:rsidR="004C47F3">
        <w:rPr>
          <w:rFonts w:ascii="Arial" w:hAnsi="Arial" w:cs="Arial"/>
          <w:sz w:val="24"/>
          <w:szCs w:val="24"/>
        </w:rPr>
        <w:t xml:space="preserve"> som et eget skjema i KGV</w:t>
      </w:r>
    </w:p>
    <w:p w14:paraId="7B5ADC07" w14:textId="1B4FF567" w:rsidR="00544693" w:rsidRDefault="00544693" w:rsidP="00544693">
      <w:pPr>
        <w:numPr>
          <w:ilvl w:val="0"/>
          <w:numId w:val="3"/>
        </w:numPr>
        <w:rPr>
          <w:rFonts w:cs="Arial"/>
          <w:sz w:val="24"/>
          <w:szCs w:val="24"/>
        </w:rPr>
      </w:pPr>
      <w:r w:rsidRPr="3E81F717">
        <w:rPr>
          <w:rFonts w:cs="Arial"/>
          <w:sz w:val="24"/>
          <w:szCs w:val="24"/>
        </w:rPr>
        <w:t xml:space="preserve">Forpliktelseserklæring fra annen virksomhet – Skal kun leveres dersom leverandøren støtter seg på kapasiteten til annen virksomhet. </w:t>
      </w:r>
    </w:p>
    <w:p w14:paraId="67B7E723" w14:textId="3A3FCF3A" w:rsidR="00F20497" w:rsidRDefault="00F20497" w:rsidP="00544693">
      <w:pPr>
        <w:numPr>
          <w:ilvl w:val="0"/>
          <w:numId w:val="3"/>
        </w:numPr>
        <w:rPr>
          <w:rFonts w:cs="Arial"/>
          <w:sz w:val="24"/>
          <w:szCs w:val="24"/>
        </w:rPr>
      </w:pPr>
      <w:r w:rsidRPr="3E81F717">
        <w:rPr>
          <w:rFonts w:cs="Arial"/>
          <w:sz w:val="24"/>
          <w:szCs w:val="24"/>
        </w:rPr>
        <w:t>Angitt dokumentasjon for kvalifikasjonskravene</w:t>
      </w:r>
      <w:r w:rsidR="009914B4">
        <w:rPr>
          <w:rFonts w:cs="Arial"/>
          <w:sz w:val="24"/>
          <w:szCs w:val="24"/>
        </w:rPr>
        <w:t xml:space="preserve"> jf.</w:t>
      </w:r>
      <w:r w:rsidR="00C364A2">
        <w:rPr>
          <w:rFonts w:cs="Arial"/>
          <w:sz w:val="24"/>
          <w:szCs w:val="24"/>
        </w:rPr>
        <w:t xml:space="preserve"> Pkt.</w:t>
      </w:r>
      <w:r w:rsidR="009914B4">
        <w:rPr>
          <w:rFonts w:cs="Arial"/>
          <w:sz w:val="24"/>
          <w:szCs w:val="24"/>
        </w:rPr>
        <w:t xml:space="preserve"> </w:t>
      </w:r>
      <w:r w:rsidR="009914B4">
        <w:rPr>
          <w:rFonts w:cs="Arial"/>
          <w:sz w:val="24"/>
          <w:szCs w:val="24"/>
        </w:rPr>
        <w:fldChar w:fldCharType="begin"/>
      </w:r>
      <w:r w:rsidR="009914B4">
        <w:rPr>
          <w:rFonts w:cs="Arial"/>
          <w:sz w:val="24"/>
          <w:szCs w:val="24"/>
        </w:rPr>
        <w:instrText xml:space="preserve"> REF _Ref83208365 \r \h </w:instrText>
      </w:r>
      <w:r w:rsidR="009914B4">
        <w:rPr>
          <w:rFonts w:cs="Arial"/>
          <w:sz w:val="24"/>
          <w:szCs w:val="24"/>
        </w:rPr>
      </w:r>
      <w:r w:rsidR="009914B4">
        <w:rPr>
          <w:rFonts w:cs="Arial"/>
          <w:sz w:val="24"/>
          <w:szCs w:val="24"/>
        </w:rPr>
        <w:fldChar w:fldCharType="separate"/>
      </w:r>
      <w:r w:rsidR="009914B4">
        <w:rPr>
          <w:rFonts w:cs="Arial"/>
          <w:sz w:val="24"/>
          <w:szCs w:val="24"/>
        </w:rPr>
        <w:t>5</w:t>
      </w:r>
      <w:r w:rsidR="009914B4">
        <w:rPr>
          <w:rFonts w:cs="Arial"/>
          <w:sz w:val="24"/>
          <w:szCs w:val="24"/>
        </w:rPr>
        <w:fldChar w:fldCharType="end"/>
      </w:r>
    </w:p>
    <w:p w14:paraId="152B0774" w14:textId="46E92E8F" w:rsidR="00E76025" w:rsidRPr="00011B9B" w:rsidRDefault="00880EAA" w:rsidP="00544693">
      <w:pPr>
        <w:numPr>
          <w:ilvl w:val="0"/>
          <w:numId w:val="3"/>
        </w:numPr>
        <w:rPr>
          <w:rFonts w:cs="Arial"/>
          <w:sz w:val="24"/>
          <w:szCs w:val="24"/>
        </w:rPr>
      </w:pPr>
      <w:r w:rsidRPr="3E81F717">
        <w:rPr>
          <w:rFonts w:cs="Arial"/>
          <w:sz w:val="24"/>
          <w:szCs w:val="24"/>
        </w:rPr>
        <w:t>Angitt dokumentasjon for utvelgelseskriteriene</w:t>
      </w:r>
      <w:r w:rsidR="009914B4">
        <w:rPr>
          <w:rFonts w:cs="Arial"/>
          <w:sz w:val="24"/>
          <w:szCs w:val="24"/>
        </w:rPr>
        <w:t xml:space="preserve"> jf.</w:t>
      </w:r>
      <w:r w:rsidR="00C364A2">
        <w:rPr>
          <w:rFonts w:cs="Arial"/>
          <w:sz w:val="24"/>
          <w:szCs w:val="24"/>
        </w:rPr>
        <w:t xml:space="preserve"> Pkt.</w:t>
      </w:r>
      <w:r w:rsidR="009914B4">
        <w:rPr>
          <w:rFonts w:cs="Arial"/>
          <w:sz w:val="24"/>
          <w:szCs w:val="24"/>
        </w:rPr>
        <w:t xml:space="preserve"> </w:t>
      </w:r>
      <w:r w:rsidR="009914B4">
        <w:rPr>
          <w:rFonts w:cs="Arial"/>
          <w:sz w:val="24"/>
          <w:szCs w:val="24"/>
        </w:rPr>
        <w:fldChar w:fldCharType="begin"/>
      </w:r>
      <w:r w:rsidR="009914B4">
        <w:rPr>
          <w:rFonts w:cs="Arial"/>
          <w:sz w:val="24"/>
          <w:szCs w:val="24"/>
        </w:rPr>
        <w:instrText xml:space="preserve"> REF _Ref469646317 \r \h </w:instrText>
      </w:r>
      <w:r w:rsidR="009914B4">
        <w:rPr>
          <w:rFonts w:cs="Arial"/>
          <w:sz w:val="24"/>
          <w:szCs w:val="24"/>
        </w:rPr>
      </w:r>
      <w:r w:rsidR="009914B4">
        <w:rPr>
          <w:rFonts w:cs="Arial"/>
          <w:sz w:val="24"/>
          <w:szCs w:val="24"/>
        </w:rPr>
        <w:fldChar w:fldCharType="separate"/>
      </w:r>
      <w:r w:rsidR="009914B4">
        <w:rPr>
          <w:rFonts w:cs="Arial"/>
          <w:sz w:val="24"/>
          <w:szCs w:val="24"/>
        </w:rPr>
        <w:t>6</w:t>
      </w:r>
      <w:r w:rsidR="009914B4">
        <w:rPr>
          <w:rFonts w:cs="Arial"/>
          <w:sz w:val="24"/>
          <w:szCs w:val="24"/>
        </w:rPr>
        <w:fldChar w:fldCharType="end"/>
      </w:r>
    </w:p>
    <w:p w14:paraId="0979AFAF" w14:textId="77777777" w:rsidR="00AB357D" w:rsidRDefault="00AB357D" w:rsidP="00AB357D">
      <w:pPr>
        <w:rPr>
          <w:rFonts w:cs="Arial"/>
          <w:sz w:val="24"/>
          <w:szCs w:val="24"/>
        </w:rPr>
      </w:pPr>
    </w:p>
    <w:p w14:paraId="1C5587EC" w14:textId="77777777" w:rsidR="00AB357D" w:rsidRDefault="00AB357D" w:rsidP="00AB357D">
      <w:pPr>
        <w:pStyle w:val="Heading1"/>
      </w:pPr>
      <w:bookmarkStart w:id="106" w:name="_Toc464552324"/>
      <w:bookmarkStart w:id="107" w:name="_Toc83584271"/>
      <w:r>
        <w:t>INNLEVERING AV TILBUD OG TILBUDSUTFORMING</w:t>
      </w:r>
      <w:bookmarkEnd w:id="106"/>
      <w:bookmarkEnd w:id="107"/>
      <w:r>
        <w:t xml:space="preserve"> </w:t>
      </w:r>
    </w:p>
    <w:p w14:paraId="184C16D1" w14:textId="752DC12E" w:rsidR="00AB357D" w:rsidRDefault="00AB357D" w:rsidP="00AB357D">
      <w:pPr>
        <w:rPr>
          <w:sz w:val="24"/>
          <w:szCs w:val="24"/>
        </w:rPr>
      </w:pPr>
      <w:r w:rsidRPr="004E034E">
        <w:rPr>
          <w:sz w:val="24"/>
          <w:szCs w:val="24"/>
        </w:rPr>
        <w:t xml:space="preserve">Dette punktet er kun aktuelt for de leverandørene som har blitt kvalifisert </w:t>
      </w:r>
      <w:r>
        <w:rPr>
          <w:sz w:val="24"/>
          <w:szCs w:val="24"/>
        </w:rPr>
        <w:t>og</w:t>
      </w:r>
      <w:r w:rsidRPr="004E034E">
        <w:rPr>
          <w:sz w:val="24"/>
          <w:szCs w:val="24"/>
        </w:rPr>
        <w:t xml:space="preserve"> utvalgt </w:t>
      </w:r>
      <w:r>
        <w:rPr>
          <w:sz w:val="24"/>
          <w:szCs w:val="24"/>
        </w:rPr>
        <w:t xml:space="preserve">til å få levere tilbud etter endt kvalifiseringsrunde. Alle leverandører må først levere forespørsel om deltakelse, i henhold til </w:t>
      </w:r>
      <w:r w:rsidR="00D234CA">
        <w:rPr>
          <w:sz w:val="24"/>
          <w:szCs w:val="24"/>
        </w:rPr>
        <w:t xml:space="preserve">pkt. </w:t>
      </w:r>
      <w:r w:rsidR="0080777B">
        <w:rPr>
          <w:sz w:val="24"/>
          <w:szCs w:val="24"/>
        </w:rPr>
        <w:fldChar w:fldCharType="begin"/>
      </w:r>
      <w:r w:rsidR="0080777B">
        <w:rPr>
          <w:sz w:val="24"/>
          <w:szCs w:val="24"/>
        </w:rPr>
        <w:instrText xml:space="preserve"> REF _Ref83587504 \r \h </w:instrText>
      </w:r>
      <w:r w:rsidR="0080777B">
        <w:rPr>
          <w:sz w:val="24"/>
          <w:szCs w:val="24"/>
        </w:rPr>
      </w:r>
      <w:r w:rsidR="0080777B">
        <w:rPr>
          <w:sz w:val="24"/>
          <w:szCs w:val="24"/>
        </w:rPr>
        <w:fldChar w:fldCharType="separate"/>
      </w:r>
      <w:r w:rsidR="0080777B">
        <w:rPr>
          <w:sz w:val="24"/>
          <w:szCs w:val="24"/>
        </w:rPr>
        <w:t>8.1</w:t>
      </w:r>
      <w:r w:rsidR="0080777B">
        <w:rPr>
          <w:sz w:val="24"/>
          <w:szCs w:val="24"/>
        </w:rPr>
        <w:fldChar w:fldCharType="end"/>
      </w:r>
      <w:r w:rsidR="0080777B">
        <w:rPr>
          <w:sz w:val="24"/>
          <w:szCs w:val="24"/>
        </w:rPr>
        <w:t>,</w:t>
      </w:r>
      <w:r>
        <w:rPr>
          <w:sz w:val="24"/>
          <w:szCs w:val="24"/>
        </w:rPr>
        <w:t xml:space="preserve"> for så å avvente eventuell invitasjon til å levere tilbud. Leverandører som leverer </w:t>
      </w:r>
      <w:proofErr w:type="gramStart"/>
      <w:r>
        <w:rPr>
          <w:sz w:val="24"/>
          <w:szCs w:val="24"/>
        </w:rPr>
        <w:t>forespørsel</w:t>
      </w:r>
      <w:proofErr w:type="gramEnd"/>
      <w:r>
        <w:rPr>
          <w:sz w:val="24"/>
          <w:szCs w:val="24"/>
        </w:rPr>
        <w:t xml:space="preserve"> men ikke blir invitert til å levere tilbud vil få beskjed om dette.</w:t>
      </w:r>
    </w:p>
    <w:p w14:paraId="17840A6D" w14:textId="3F90A800" w:rsidR="00EB443B" w:rsidRDefault="00EB443B" w:rsidP="00AB357D">
      <w:pPr>
        <w:rPr>
          <w:sz w:val="24"/>
          <w:szCs w:val="24"/>
        </w:rPr>
      </w:pPr>
    </w:p>
    <w:p w14:paraId="2123350D" w14:textId="1E4AC9F0" w:rsidR="00EB443B" w:rsidRDefault="00EB443B" w:rsidP="00EB443B">
      <w:pPr>
        <w:pStyle w:val="BodyText"/>
        <w:rPr>
          <w:rFonts w:ascii="Arial" w:hAnsi="Arial" w:cs="Arial"/>
          <w:color w:val="0070C0"/>
          <w:sz w:val="24"/>
          <w:szCs w:val="24"/>
        </w:rPr>
      </w:pPr>
      <w:r>
        <w:rPr>
          <w:rFonts w:ascii="Arial" w:hAnsi="Arial" w:cs="Arial"/>
          <w:sz w:val="24"/>
          <w:szCs w:val="24"/>
        </w:rPr>
        <w:t xml:space="preserve">Tilbudet skal leveres via </w:t>
      </w:r>
      <w:r w:rsidR="005C256F" w:rsidRPr="005C256F">
        <w:rPr>
          <w:rFonts w:ascii="Arial" w:hAnsi="Arial" w:cs="Arial"/>
          <w:sz w:val="24"/>
          <w:szCs w:val="24"/>
        </w:rPr>
        <w:t>KGV</w:t>
      </w:r>
    </w:p>
    <w:p w14:paraId="2B89EEE1" w14:textId="77777777" w:rsidR="00EB443B" w:rsidRPr="004E034E" w:rsidRDefault="00EB443B" w:rsidP="00AB357D">
      <w:pPr>
        <w:rPr>
          <w:sz w:val="24"/>
          <w:szCs w:val="24"/>
        </w:rPr>
      </w:pPr>
    </w:p>
    <w:p w14:paraId="3A141E9A" w14:textId="77777777" w:rsidR="00AB357D" w:rsidRPr="0020749B" w:rsidRDefault="00AB357D" w:rsidP="00AB357D">
      <w:pPr>
        <w:rPr>
          <w:rFonts w:cs="Arial"/>
          <w:color w:val="0000FF"/>
          <w:sz w:val="24"/>
          <w:szCs w:val="24"/>
        </w:rPr>
      </w:pPr>
    </w:p>
    <w:p w14:paraId="7B9C0739" w14:textId="77777777" w:rsidR="00AB357D" w:rsidRPr="00011B9B" w:rsidRDefault="00AB357D" w:rsidP="00AB357D">
      <w:pPr>
        <w:pStyle w:val="Heading2"/>
      </w:pPr>
      <w:bookmarkStart w:id="108" w:name="_Toc464552326"/>
      <w:bookmarkStart w:id="109" w:name="_Toc83584272"/>
      <w:bookmarkStart w:id="110" w:name="_Toc165189794"/>
      <w:bookmarkStart w:id="111" w:name="_Ref83633433"/>
      <w:r>
        <w:t>Tilbudets utforming</w:t>
      </w:r>
      <w:bookmarkEnd w:id="108"/>
      <w:bookmarkEnd w:id="109"/>
      <w:bookmarkEnd w:id="111"/>
    </w:p>
    <w:p w14:paraId="59B6ED4E" w14:textId="77777777" w:rsidR="00B4456E" w:rsidRDefault="00B4456E" w:rsidP="00B4456E">
      <w:pPr>
        <w:rPr>
          <w:rFonts w:cs="Arial"/>
          <w:sz w:val="24"/>
          <w:szCs w:val="24"/>
        </w:rPr>
      </w:pPr>
    </w:p>
    <w:p w14:paraId="240FC1F6" w14:textId="4F8051AA" w:rsidR="00B4456E" w:rsidRDefault="00B4456E" w:rsidP="00B4456E">
      <w:pPr>
        <w:rPr>
          <w:rFonts w:cs="Arial"/>
          <w:sz w:val="24"/>
          <w:szCs w:val="24"/>
        </w:rPr>
      </w:pPr>
      <w:r>
        <w:rPr>
          <w:rFonts w:cs="Arial"/>
          <w:sz w:val="24"/>
          <w:szCs w:val="24"/>
        </w:rPr>
        <w:t xml:space="preserve">Tilbudet skal leveres </w:t>
      </w:r>
      <w:r w:rsidR="008C6180">
        <w:rPr>
          <w:rFonts w:cs="Arial"/>
          <w:sz w:val="24"/>
          <w:szCs w:val="24"/>
        </w:rPr>
        <w:t>i KGV og følge oppsettet angitt i konkurransedokumentene og tilhørende bilag til avtale.</w:t>
      </w:r>
    </w:p>
    <w:p w14:paraId="2BCE0B32" w14:textId="77777777" w:rsidR="00AB357D" w:rsidRPr="0020749B" w:rsidRDefault="00AB357D" w:rsidP="00AB357D">
      <w:pPr>
        <w:rPr>
          <w:rFonts w:cs="Arial"/>
          <w:highlight w:val="yellow"/>
        </w:rPr>
      </w:pPr>
    </w:p>
    <w:p w14:paraId="18F7EB0A" w14:textId="77777777" w:rsidR="00AB357D" w:rsidRPr="00011B9B" w:rsidRDefault="00AB357D" w:rsidP="00AB357D">
      <w:pPr>
        <w:rPr>
          <w:rFonts w:cs="Arial"/>
          <w:sz w:val="24"/>
          <w:szCs w:val="24"/>
        </w:rPr>
      </w:pPr>
    </w:p>
    <w:p w14:paraId="7A00A895" w14:textId="77777777" w:rsidR="00AB357D" w:rsidRPr="00011B9B" w:rsidRDefault="00AB357D" w:rsidP="00875FC7">
      <w:pPr>
        <w:numPr>
          <w:ilvl w:val="0"/>
          <w:numId w:val="3"/>
        </w:numPr>
        <w:rPr>
          <w:rFonts w:cs="Arial"/>
          <w:sz w:val="24"/>
          <w:szCs w:val="24"/>
        </w:rPr>
      </w:pPr>
      <w:r w:rsidRPr="3E81F717">
        <w:rPr>
          <w:rFonts w:cs="Arial"/>
          <w:sz w:val="24"/>
          <w:szCs w:val="24"/>
        </w:rPr>
        <w:t>Tilbudsbrev signert av ansvarlig representant for leverandøren. Tilbudsbrevet må inneholde følgende:</w:t>
      </w:r>
    </w:p>
    <w:p w14:paraId="0650670D" w14:textId="11B2A2B8" w:rsidR="00AB357D" w:rsidRPr="00011B9B" w:rsidRDefault="00AB357D" w:rsidP="00875FC7">
      <w:pPr>
        <w:numPr>
          <w:ilvl w:val="1"/>
          <w:numId w:val="3"/>
        </w:numPr>
        <w:rPr>
          <w:rFonts w:cs="Arial"/>
          <w:sz w:val="24"/>
          <w:szCs w:val="24"/>
        </w:rPr>
      </w:pPr>
      <w:r w:rsidRPr="3E81F717">
        <w:rPr>
          <w:rFonts w:cs="Arial"/>
          <w:sz w:val="24"/>
          <w:szCs w:val="24"/>
        </w:rPr>
        <w:t>En aksept av vilkår i konkurransegrunnlage</w:t>
      </w:r>
      <w:r w:rsidR="00C16922">
        <w:rPr>
          <w:rFonts w:cs="Arial"/>
          <w:sz w:val="24"/>
          <w:szCs w:val="24"/>
        </w:rPr>
        <w:t>t</w:t>
      </w:r>
      <w:r w:rsidRPr="3E81F717">
        <w:rPr>
          <w:rFonts w:cs="Arial"/>
          <w:sz w:val="24"/>
          <w:szCs w:val="24"/>
        </w:rPr>
        <w:t xml:space="preserve">. </w:t>
      </w:r>
      <w:r w:rsidR="00D65FF5" w:rsidRPr="005933D1">
        <w:rPr>
          <w:rFonts w:cs="Arial"/>
          <w:sz w:val="24"/>
          <w:szCs w:val="24"/>
        </w:rPr>
        <w:t>Eventuelle forbehold og avvik må fremkomme presist og entydig som eget vedlegg og skal på en klar og utvetydig måte referere til relevant bilag og punkt i konkurransegrunnlaget og/eller kontrakt.</w:t>
      </w:r>
      <w:r w:rsidR="00D65FF5" w:rsidRPr="00D65FF5">
        <w:rPr>
          <w:rFonts w:cs="Arial"/>
          <w:sz w:val="24"/>
          <w:szCs w:val="24"/>
        </w:rPr>
        <w:t xml:space="preserve"> </w:t>
      </w:r>
      <w:r w:rsidRPr="3E81F717">
        <w:rPr>
          <w:rFonts w:cs="Arial"/>
          <w:sz w:val="24"/>
          <w:szCs w:val="24"/>
        </w:rPr>
        <w:t>Videre må brevet inneholde navn og kontaktinformasjon til leverandørens kontaktperson.</w:t>
      </w:r>
    </w:p>
    <w:p w14:paraId="44570BE5" w14:textId="1B198C3D" w:rsidR="00ED5E8E" w:rsidRDefault="00F05786" w:rsidP="00875FC7">
      <w:pPr>
        <w:pStyle w:val="BodyText"/>
        <w:numPr>
          <w:ilvl w:val="0"/>
          <w:numId w:val="3"/>
        </w:numPr>
        <w:rPr>
          <w:rFonts w:ascii="Arial" w:hAnsi="Arial" w:cs="Arial"/>
          <w:sz w:val="24"/>
          <w:szCs w:val="24"/>
        </w:rPr>
      </w:pPr>
      <w:r>
        <w:rPr>
          <w:rFonts w:ascii="Arial" w:hAnsi="Arial" w:cs="Arial"/>
          <w:sz w:val="24"/>
          <w:szCs w:val="24"/>
        </w:rPr>
        <w:t>Besvarelse av tildelingskriteriene</w:t>
      </w:r>
      <w:r w:rsidR="00354CC4">
        <w:rPr>
          <w:rFonts w:ascii="Arial" w:hAnsi="Arial" w:cs="Arial"/>
          <w:sz w:val="24"/>
          <w:szCs w:val="24"/>
        </w:rPr>
        <w:t xml:space="preserve"> jf.</w:t>
      </w:r>
      <w:r w:rsidR="00B16ED1">
        <w:rPr>
          <w:rFonts w:ascii="Arial" w:hAnsi="Arial" w:cs="Arial"/>
          <w:sz w:val="24"/>
          <w:szCs w:val="24"/>
        </w:rPr>
        <w:t xml:space="preserve"> Pkt.</w:t>
      </w:r>
      <w:r w:rsidR="00354CC4">
        <w:rPr>
          <w:rFonts w:ascii="Arial" w:hAnsi="Arial" w:cs="Arial"/>
          <w:sz w:val="24"/>
          <w:szCs w:val="24"/>
        </w:rPr>
        <w:t xml:space="preserve"> </w:t>
      </w:r>
      <w:r w:rsidR="00354CC4">
        <w:rPr>
          <w:rFonts w:ascii="Arial" w:hAnsi="Arial" w:cs="Arial"/>
          <w:sz w:val="24"/>
          <w:szCs w:val="24"/>
        </w:rPr>
        <w:fldChar w:fldCharType="begin"/>
      </w:r>
      <w:r w:rsidR="00354CC4">
        <w:rPr>
          <w:rFonts w:ascii="Arial" w:hAnsi="Arial" w:cs="Arial"/>
          <w:sz w:val="24"/>
          <w:szCs w:val="24"/>
        </w:rPr>
        <w:instrText xml:space="preserve"> REF _Ref83209019 \r \h </w:instrText>
      </w:r>
      <w:r w:rsidR="00354CC4">
        <w:rPr>
          <w:rFonts w:ascii="Arial" w:hAnsi="Arial" w:cs="Arial"/>
          <w:sz w:val="24"/>
          <w:szCs w:val="24"/>
        </w:rPr>
      </w:r>
      <w:r w:rsidR="00354CC4">
        <w:rPr>
          <w:rFonts w:ascii="Arial" w:hAnsi="Arial" w:cs="Arial"/>
          <w:sz w:val="24"/>
          <w:szCs w:val="24"/>
        </w:rPr>
        <w:fldChar w:fldCharType="separate"/>
      </w:r>
      <w:r w:rsidR="00354CC4">
        <w:rPr>
          <w:rFonts w:ascii="Arial" w:hAnsi="Arial" w:cs="Arial"/>
          <w:sz w:val="24"/>
          <w:szCs w:val="24"/>
        </w:rPr>
        <w:t>7</w:t>
      </w:r>
      <w:r w:rsidR="00354CC4">
        <w:rPr>
          <w:rFonts w:ascii="Arial" w:hAnsi="Arial" w:cs="Arial"/>
          <w:sz w:val="24"/>
          <w:szCs w:val="24"/>
        </w:rPr>
        <w:fldChar w:fldCharType="end"/>
      </w:r>
      <w:r w:rsidR="00354CC4">
        <w:rPr>
          <w:rFonts w:ascii="Arial" w:hAnsi="Arial" w:cs="Arial"/>
          <w:sz w:val="24"/>
          <w:szCs w:val="24"/>
        </w:rPr>
        <w:t xml:space="preserve"> </w:t>
      </w:r>
    </w:p>
    <w:p w14:paraId="74959265" w14:textId="3707D1A6" w:rsidR="004911AF" w:rsidRDefault="00AF597A" w:rsidP="004911AF">
      <w:pPr>
        <w:pStyle w:val="BodyText"/>
        <w:numPr>
          <w:ilvl w:val="1"/>
          <w:numId w:val="3"/>
        </w:numPr>
        <w:rPr>
          <w:rFonts w:ascii="Arial" w:hAnsi="Arial" w:cs="Arial"/>
          <w:sz w:val="24"/>
          <w:szCs w:val="24"/>
        </w:rPr>
      </w:pPr>
      <w:r>
        <w:rPr>
          <w:rFonts w:ascii="Arial" w:hAnsi="Arial" w:cs="Arial"/>
          <w:sz w:val="24"/>
          <w:szCs w:val="24"/>
        </w:rPr>
        <w:t>Behovsoppfyllelse (</w:t>
      </w:r>
      <w:r w:rsidR="00D35BA6">
        <w:rPr>
          <w:rFonts w:ascii="Arial" w:hAnsi="Arial" w:cs="Arial"/>
          <w:sz w:val="24"/>
          <w:szCs w:val="24"/>
        </w:rPr>
        <w:t>besvares i bilag 2)</w:t>
      </w:r>
    </w:p>
    <w:p w14:paraId="6B69E419" w14:textId="025EE528" w:rsidR="00FA1D80" w:rsidRDefault="00D35BA6" w:rsidP="00FA1D80">
      <w:pPr>
        <w:pStyle w:val="BodyText"/>
        <w:numPr>
          <w:ilvl w:val="1"/>
          <w:numId w:val="3"/>
        </w:numPr>
        <w:rPr>
          <w:rFonts w:ascii="Arial" w:hAnsi="Arial" w:cs="Arial"/>
          <w:sz w:val="24"/>
          <w:szCs w:val="24"/>
        </w:rPr>
      </w:pPr>
      <w:r>
        <w:rPr>
          <w:rFonts w:ascii="Arial" w:hAnsi="Arial" w:cs="Arial"/>
          <w:sz w:val="24"/>
          <w:szCs w:val="24"/>
        </w:rPr>
        <w:t>Tilbudt nøkkelpersonell</w:t>
      </w:r>
      <w:r w:rsidR="00CE67E2">
        <w:rPr>
          <w:rFonts w:ascii="Arial" w:hAnsi="Arial" w:cs="Arial"/>
          <w:sz w:val="24"/>
          <w:szCs w:val="24"/>
        </w:rPr>
        <w:t xml:space="preserve"> jf. </w:t>
      </w:r>
      <w:r w:rsidR="00AB1596">
        <w:rPr>
          <w:rFonts w:ascii="Arial" w:hAnsi="Arial" w:cs="Arial"/>
          <w:sz w:val="24"/>
          <w:szCs w:val="24"/>
        </w:rPr>
        <w:t xml:space="preserve">Pkt. </w:t>
      </w:r>
      <w:r w:rsidR="00AB1596">
        <w:rPr>
          <w:rFonts w:ascii="Arial" w:hAnsi="Arial" w:cs="Arial"/>
          <w:sz w:val="24"/>
          <w:szCs w:val="24"/>
        </w:rPr>
        <w:fldChar w:fldCharType="begin"/>
      </w:r>
      <w:r w:rsidR="00AB1596">
        <w:rPr>
          <w:rFonts w:ascii="Arial" w:hAnsi="Arial" w:cs="Arial"/>
          <w:sz w:val="24"/>
          <w:szCs w:val="24"/>
        </w:rPr>
        <w:instrText xml:space="preserve"> REF _Ref83209019 \r \h </w:instrText>
      </w:r>
      <w:r w:rsidR="00AB1596">
        <w:rPr>
          <w:rFonts w:ascii="Arial" w:hAnsi="Arial" w:cs="Arial"/>
          <w:sz w:val="24"/>
          <w:szCs w:val="24"/>
        </w:rPr>
      </w:r>
      <w:r w:rsidR="00AB1596">
        <w:rPr>
          <w:rFonts w:ascii="Arial" w:hAnsi="Arial" w:cs="Arial"/>
          <w:sz w:val="24"/>
          <w:szCs w:val="24"/>
        </w:rPr>
        <w:fldChar w:fldCharType="separate"/>
      </w:r>
      <w:r w:rsidR="00AB1596">
        <w:rPr>
          <w:rFonts w:ascii="Arial" w:hAnsi="Arial" w:cs="Arial"/>
          <w:sz w:val="24"/>
          <w:szCs w:val="24"/>
        </w:rPr>
        <w:t>7</w:t>
      </w:r>
      <w:r w:rsidR="00AB1596">
        <w:rPr>
          <w:rFonts w:ascii="Arial" w:hAnsi="Arial" w:cs="Arial"/>
          <w:sz w:val="24"/>
          <w:szCs w:val="24"/>
        </w:rPr>
        <w:fldChar w:fldCharType="end"/>
      </w:r>
    </w:p>
    <w:p w14:paraId="081E120A" w14:textId="006590D9" w:rsidR="00391BDF" w:rsidRPr="00AE34B4" w:rsidRDefault="00D35BA6" w:rsidP="00AE34B4">
      <w:pPr>
        <w:pStyle w:val="BodyText"/>
        <w:numPr>
          <w:ilvl w:val="1"/>
          <w:numId w:val="3"/>
        </w:numPr>
        <w:rPr>
          <w:rFonts w:ascii="Arial" w:hAnsi="Arial" w:cs="Arial"/>
          <w:sz w:val="24"/>
          <w:szCs w:val="24"/>
        </w:rPr>
      </w:pPr>
      <w:r>
        <w:rPr>
          <w:rFonts w:ascii="Arial" w:hAnsi="Arial" w:cs="Arial"/>
          <w:sz w:val="24"/>
          <w:szCs w:val="24"/>
        </w:rPr>
        <w:t>Avdekking og håndtering av risik</w:t>
      </w:r>
      <w:r w:rsidR="00AB1596">
        <w:rPr>
          <w:rFonts w:ascii="Arial" w:hAnsi="Arial" w:cs="Arial"/>
          <w:sz w:val="24"/>
          <w:szCs w:val="24"/>
        </w:rPr>
        <w:t>o</w:t>
      </w:r>
      <w:r w:rsidR="00421798">
        <w:rPr>
          <w:rFonts w:ascii="Arial" w:hAnsi="Arial" w:cs="Arial"/>
          <w:sz w:val="24"/>
          <w:szCs w:val="24"/>
        </w:rPr>
        <w:t xml:space="preserve"> jf.</w:t>
      </w:r>
      <w:r w:rsidR="00AB1596">
        <w:rPr>
          <w:rFonts w:ascii="Arial" w:hAnsi="Arial" w:cs="Arial"/>
          <w:sz w:val="24"/>
          <w:szCs w:val="24"/>
        </w:rPr>
        <w:t xml:space="preserve"> Pkt. </w:t>
      </w:r>
      <w:r w:rsidR="00AB1596">
        <w:rPr>
          <w:rFonts w:ascii="Arial" w:hAnsi="Arial" w:cs="Arial"/>
          <w:sz w:val="24"/>
          <w:szCs w:val="24"/>
        </w:rPr>
        <w:fldChar w:fldCharType="begin"/>
      </w:r>
      <w:r w:rsidR="00AB1596">
        <w:rPr>
          <w:rFonts w:ascii="Arial" w:hAnsi="Arial" w:cs="Arial"/>
          <w:sz w:val="24"/>
          <w:szCs w:val="24"/>
        </w:rPr>
        <w:instrText xml:space="preserve"> REF _Ref83209019 \r \h </w:instrText>
      </w:r>
      <w:r w:rsidR="00AB1596">
        <w:rPr>
          <w:rFonts w:ascii="Arial" w:hAnsi="Arial" w:cs="Arial"/>
          <w:sz w:val="24"/>
          <w:szCs w:val="24"/>
        </w:rPr>
      </w:r>
      <w:r w:rsidR="00AB1596">
        <w:rPr>
          <w:rFonts w:ascii="Arial" w:hAnsi="Arial" w:cs="Arial"/>
          <w:sz w:val="24"/>
          <w:szCs w:val="24"/>
        </w:rPr>
        <w:fldChar w:fldCharType="separate"/>
      </w:r>
      <w:r w:rsidR="00AB1596">
        <w:rPr>
          <w:rFonts w:ascii="Arial" w:hAnsi="Arial" w:cs="Arial"/>
          <w:sz w:val="24"/>
          <w:szCs w:val="24"/>
        </w:rPr>
        <w:t>7</w:t>
      </w:r>
      <w:r w:rsidR="00AB1596">
        <w:rPr>
          <w:rFonts w:ascii="Arial" w:hAnsi="Arial" w:cs="Arial"/>
          <w:sz w:val="24"/>
          <w:szCs w:val="24"/>
        </w:rPr>
        <w:fldChar w:fldCharType="end"/>
      </w:r>
      <w:r w:rsidR="00AB1596">
        <w:rPr>
          <w:rFonts w:ascii="Arial" w:hAnsi="Arial" w:cs="Arial"/>
          <w:sz w:val="24"/>
          <w:szCs w:val="24"/>
        </w:rPr>
        <w:t xml:space="preserve"> </w:t>
      </w:r>
      <w:bookmarkEnd w:id="110"/>
    </w:p>
    <w:p w14:paraId="04A6D145" w14:textId="77777777" w:rsidR="00B9563C" w:rsidRDefault="00B9563C" w:rsidP="00B9563C"/>
    <w:p w14:paraId="186A0AAE" w14:textId="030E9EA5" w:rsidR="0078162B" w:rsidRPr="00201FBE" w:rsidRDefault="00201FBE" w:rsidP="0078162B">
      <w:pPr>
        <w:pStyle w:val="Heading2"/>
        <w:rPr>
          <w:i w:val="0"/>
          <w:iCs w:val="0"/>
        </w:rPr>
      </w:pPr>
      <w:r w:rsidRPr="00201FBE">
        <w:rPr>
          <w:i w:val="0"/>
          <w:iCs w:val="0"/>
        </w:rPr>
        <w:t>Innlevering av bilag</w:t>
      </w:r>
    </w:p>
    <w:p w14:paraId="7D64D818" w14:textId="1F0D5303" w:rsidR="007B7272" w:rsidRPr="007B7272" w:rsidRDefault="00997CD5" w:rsidP="007B7272">
      <w:pPr>
        <w:rPr>
          <w:sz w:val="24"/>
          <w:szCs w:val="24"/>
        </w:rPr>
      </w:pPr>
      <w:r w:rsidRPr="00AB455D">
        <w:rPr>
          <w:sz w:val="24"/>
          <w:szCs w:val="24"/>
        </w:rPr>
        <w:t>Bilag som ikke</w:t>
      </w:r>
      <w:r w:rsidR="000318CD" w:rsidRPr="00AB455D">
        <w:rPr>
          <w:sz w:val="24"/>
          <w:szCs w:val="24"/>
        </w:rPr>
        <w:t xml:space="preserve"> </w:t>
      </w:r>
      <w:r w:rsidR="00E22A86" w:rsidRPr="00AB455D">
        <w:rPr>
          <w:sz w:val="24"/>
          <w:szCs w:val="24"/>
        </w:rPr>
        <w:t xml:space="preserve">er </w:t>
      </w:r>
      <w:r w:rsidR="000318CD" w:rsidRPr="00AB455D">
        <w:rPr>
          <w:sz w:val="24"/>
          <w:szCs w:val="24"/>
        </w:rPr>
        <w:t xml:space="preserve">nevnt i pkt. </w:t>
      </w:r>
      <w:r w:rsidR="000318CD" w:rsidRPr="00AB455D">
        <w:rPr>
          <w:sz w:val="24"/>
          <w:szCs w:val="24"/>
        </w:rPr>
        <w:fldChar w:fldCharType="begin"/>
      </w:r>
      <w:r w:rsidR="000318CD" w:rsidRPr="00AB455D">
        <w:rPr>
          <w:sz w:val="24"/>
          <w:szCs w:val="24"/>
        </w:rPr>
        <w:instrText xml:space="preserve"> REF _Ref83633433 \r \h </w:instrText>
      </w:r>
      <w:r w:rsidR="000318CD" w:rsidRPr="00AB455D">
        <w:rPr>
          <w:sz w:val="24"/>
          <w:szCs w:val="24"/>
        </w:rPr>
      </w:r>
      <w:r w:rsidR="00AB455D">
        <w:rPr>
          <w:sz w:val="24"/>
          <w:szCs w:val="24"/>
        </w:rPr>
        <w:instrText xml:space="preserve"> \* MERGEFORMAT </w:instrText>
      </w:r>
      <w:r w:rsidR="000318CD" w:rsidRPr="00AB455D">
        <w:rPr>
          <w:sz w:val="24"/>
          <w:szCs w:val="24"/>
        </w:rPr>
        <w:fldChar w:fldCharType="separate"/>
      </w:r>
      <w:r w:rsidR="000318CD" w:rsidRPr="00AB455D">
        <w:rPr>
          <w:sz w:val="24"/>
          <w:szCs w:val="24"/>
        </w:rPr>
        <w:t>9.1</w:t>
      </w:r>
      <w:r w:rsidR="000318CD" w:rsidRPr="00AB455D">
        <w:rPr>
          <w:sz w:val="24"/>
          <w:szCs w:val="24"/>
        </w:rPr>
        <w:fldChar w:fldCharType="end"/>
      </w:r>
      <w:r w:rsidR="000318CD" w:rsidRPr="00AB455D">
        <w:rPr>
          <w:sz w:val="24"/>
          <w:szCs w:val="24"/>
        </w:rPr>
        <w:t xml:space="preserve"> over </w:t>
      </w:r>
      <w:r w:rsidR="003B7733">
        <w:rPr>
          <w:sz w:val="24"/>
          <w:szCs w:val="24"/>
        </w:rPr>
        <w:t>trenger</w:t>
      </w:r>
      <w:r w:rsidR="00FA5B11" w:rsidRPr="00AB455D">
        <w:rPr>
          <w:sz w:val="24"/>
          <w:szCs w:val="24"/>
        </w:rPr>
        <w:t xml:space="preserve"> </w:t>
      </w:r>
      <w:r w:rsidR="00E22A86" w:rsidRPr="00AB455D">
        <w:rPr>
          <w:sz w:val="24"/>
          <w:szCs w:val="24"/>
        </w:rPr>
        <w:t xml:space="preserve">tidligst </w:t>
      </w:r>
      <w:r w:rsidR="000629CB" w:rsidRPr="00AB455D">
        <w:rPr>
          <w:sz w:val="24"/>
          <w:szCs w:val="24"/>
        </w:rPr>
        <w:t>leveres</w:t>
      </w:r>
      <w:r w:rsidR="00E22A86" w:rsidRPr="00AB455D">
        <w:rPr>
          <w:sz w:val="24"/>
          <w:szCs w:val="24"/>
        </w:rPr>
        <w:t xml:space="preserve"> inn etter første forhandlingsrunde</w:t>
      </w:r>
      <w:r w:rsidR="00C16BB4" w:rsidRPr="00AB455D">
        <w:rPr>
          <w:sz w:val="24"/>
          <w:szCs w:val="24"/>
        </w:rPr>
        <w:t xml:space="preserve">. </w:t>
      </w:r>
      <w:r w:rsidR="009E0215" w:rsidRPr="00AB455D">
        <w:rPr>
          <w:sz w:val="24"/>
          <w:szCs w:val="24"/>
        </w:rPr>
        <w:t xml:space="preserve">Oppdragsgiver vil </w:t>
      </w:r>
      <w:r w:rsidR="005B299A" w:rsidRPr="00AB455D">
        <w:rPr>
          <w:sz w:val="24"/>
          <w:szCs w:val="24"/>
        </w:rPr>
        <w:t xml:space="preserve">gi nærmere informasjon om dette </w:t>
      </w:r>
      <w:r w:rsidR="00EB519D" w:rsidRPr="00AB455D">
        <w:rPr>
          <w:sz w:val="24"/>
          <w:szCs w:val="24"/>
        </w:rPr>
        <w:t xml:space="preserve">i forhandlingsfasen. Alle gjenværende leverandører vil få </w:t>
      </w:r>
      <w:r w:rsidR="00705086" w:rsidRPr="00AB455D">
        <w:rPr>
          <w:sz w:val="24"/>
          <w:szCs w:val="24"/>
        </w:rPr>
        <w:t xml:space="preserve">min 14 dager på å </w:t>
      </w:r>
      <w:r w:rsidR="002F035A" w:rsidRPr="00AB455D">
        <w:rPr>
          <w:sz w:val="24"/>
          <w:szCs w:val="24"/>
        </w:rPr>
        <w:t>fylle ut de aktuelle bilag</w:t>
      </w:r>
      <w:r w:rsidR="0063543B" w:rsidRPr="00AB455D">
        <w:rPr>
          <w:sz w:val="24"/>
          <w:szCs w:val="24"/>
        </w:rPr>
        <w:t xml:space="preserve">, fra </w:t>
      </w:r>
      <w:r w:rsidR="00701A08">
        <w:rPr>
          <w:sz w:val="24"/>
          <w:szCs w:val="24"/>
        </w:rPr>
        <w:t>skriftlig beskjed er gitt</w:t>
      </w:r>
      <w:r w:rsidR="006D099F" w:rsidRPr="00AB455D">
        <w:rPr>
          <w:sz w:val="24"/>
          <w:szCs w:val="24"/>
        </w:rPr>
        <w:t xml:space="preserve"> av oppdragsgiver.</w:t>
      </w:r>
    </w:p>
    <w:p w14:paraId="7417D562" w14:textId="77777777" w:rsidR="009352B1" w:rsidRDefault="009352B1" w:rsidP="007B7272">
      <w:pPr>
        <w:rPr>
          <w:sz w:val="24"/>
          <w:szCs w:val="24"/>
        </w:rPr>
      </w:pPr>
    </w:p>
    <w:p w14:paraId="3B3C945F" w14:textId="43F7649F" w:rsidR="009352B1" w:rsidRPr="00AB455D" w:rsidRDefault="00F14E32" w:rsidP="009352B1">
      <w:pPr>
        <w:pStyle w:val="Heading1"/>
      </w:pPr>
      <w:r>
        <w:t>Frist for begjæring om midlertidig forføyning</w:t>
      </w:r>
    </w:p>
    <w:p w14:paraId="1CA04DC0" w14:textId="25C156B9" w:rsidR="00E251A4" w:rsidRPr="00570D89" w:rsidRDefault="00E251A4" w:rsidP="00E251A4">
      <w:pPr>
        <w:rPr>
          <w:sz w:val="24"/>
          <w:szCs w:val="24"/>
        </w:rPr>
      </w:pPr>
      <w:r w:rsidRPr="00570D89">
        <w:rPr>
          <w:sz w:val="24"/>
          <w:szCs w:val="24"/>
        </w:rPr>
        <w:t>Begjæring om midlertidig forføyning mot oppdragsgivers beslutning om å avvise eller forkaste en forespørsel om å delta i konkurransen</w:t>
      </w:r>
      <w:r w:rsidR="00D32788" w:rsidRPr="00570D89">
        <w:rPr>
          <w:sz w:val="24"/>
          <w:szCs w:val="24"/>
        </w:rPr>
        <w:t xml:space="preserve"> </w:t>
      </w:r>
      <w:r w:rsidRPr="00570D89">
        <w:rPr>
          <w:sz w:val="24"/>
          <w:szCs w:val="24"/>
        </w:rPr>
        <w:t>må settes frem for tingretten innen 15 dager regnet fra dagen etter at meddelelse om avvisning eller forkasting er send</w:t>
      </w:r>
      <w:r w:rsidR="00101A36">
        <w:rPr>
          <w:sz w:val="24"/>
          <w:szCs w:val="24"/>
        </w:rPr>
        <w:t>, jf. FOA § 20-7</w:t>
      </w:r>
      <w:r w:rsidRPr="00570D89">
        <w:rPr>
          <w:sz w:val="24"/>
          <w:szCs w:val="24"/>
        </w:rPr>
        <w:t>.</w:t>
      </w:r>
    </w:p>
    <w:p w14:paraId="60DD4F7E" w14:textId="77777777" w:rsidR="00E251A4" w:rsidRDefault="00E251A4" w:rsidP="00E251A4"/>
    <w:p w14:paraId="1541E950" w14:textId="15EA7793" w:rsidR="00E251A4" w:rsidRPr="009D0F6F" w:rsidRDefault="00385D54" w:rsidP="00E251A4">
      <w:pPr>
        <w:rPr>
          <w:sz w:val="24"/>
          <w:szCs w:val="24"/>
        </w:rPr>
      </w:pPr>
      <w:r w:rsidRPr="009D0F6F">
        <w:rPr>
          <w:sz w:val="24"/>
          <w:szCs w:val="24"/>
        </w:rPr>
        <w:t xml:space="preserve">Karensperiode </w:t>
      </w:r>
      <w:r w:rsidR="009D0F6F" w:rsidRPr="009D0F6F">
        <w:rPr>
          <w:sz w:val="24"/>
          <w:szCs w:val="24"/>
        </w:rPr>
        <w:t xml:space="preserve">etter FOA § 25-2 vil </w:t>
      </w:r>
      <w:proofErr w:type="gramStart"/>
      <w:r w:rsidR="009D0F6F" w:rsidRPr="009D0F6F">
        <w:rPr>
          <w:sz w:val="24"/>
          <w:szCs w:val="24"/>
        </w:rPr>
        <w:t>fremkomme</w:t>
      </w:r>
      <w:proofErr w:type="gramEnd"/>
      <w:r w:rsidR="009D0F6F" w:rsidRPr="009D0F6F">
        <w:rPr>
          <w:sz w:val="24"/>
          <w:szCs w:val="24"/>
        </w:rPr>
        <w:t xml:space="preserve"> av tildelingsbrevet.</w:t>
      </w:r>
    </w:p>
    <w:p w14:paraId="0EB6EA0F" w14:textId="77777777" w:rsidR="00391BDF" w:rsidRPr="00B9563C" w:rsidRDefault="00B9563C" w:rsidP="00B9563C">
      <w:pPr>
        <w:pStyle w:val="Heading1"/>
      </w:pPr>
      <w:bookmarkStart w:id="112" w:name="_Toc83584273"/>
      <w:r>
        <w:t>VEDLEGG</w:t>
      </w:r>
      <w:bookmarkEnd w:id="112"/>
    </w:p>
    <w:p w14:paraId="1A3DF873" w14:textId="77777777" w:rsidR="00391BDF" w:rsidRDefault="0063795F" w:rsidP="00875FC7">
      <w:pPr>
        <w:numPr>
          <w:ilvl w:val="0"/>
          <w:numId w:val="4"/>
        </w:numPr>
        <w:rPr>
          <w:sz w:val="24"/>
          <w:szCs w:val="24"/>
        </w:rPr>
      </w:pPr>
      <w:r w:rsidRPr="3E81F717">
        <w:rPr>
          <w:sz w:val="24"/>
          <w:szCs w:val="24"/>
        </w:rPr>
        <w:t xml:space="preserve">Utkast til Partnerskapskontrakt </w:t>
      </w:r>
      <w:r w:rsidR="00391BDF" w:rsidRPr="3E81F717">
        <w:rPr>
          <w:sz w:val="24"/>
          <w:szCs w:val="24"/>
        </w:rPr>
        <w:t>m/bilag</w:t>
      </w:r>
    </w:p>
    <w:p w14:paraId="11036F05" w14:textId="77777777" w:rsidR="00467241" w:rsidRDefault="00467241" w:rsidP="00467241">
      <w:pPr>
        <w:rPr>
          <w:sz w:val="24"/>
          <w:szCs w:val="24"/>
        </w:rPr>
      </w:pPr>
    </w:p>
    <w:p w14:paraId="471485B4" w14:textId="393A7157" w:rsidR="00F74B90" w:rsidRDefault="00F74B90" w:rsidP="00A81351">
      <w:pPr>
        <w:ind w:left="720"/>
        <w:rPr>
          <w:sz w:val="24"/>
          <w:szCs w:val="24"/>
        </w:rPr>
      </w:pPr>
    </w:p>
    <w:p w14:paraId="7E1C2987" w14:textId="03831463" w:rsidR="00CD73DA" w:rsidRPr="00233BB3" w:rsidRDefault="00CD73DA" w:rsidP="00540F4E">
      <w:pPr>
        <w:ind w:left="360"/>
        <w:rPr>
          <w:sz w:val="24"/>
          <w:szCs w:val="24"/>
          <w:highlight w:val="yellow"/>
        </w:rPr>
      </w:pPr>
    </w:p>
    <w:sectPr w:rsidR="00CD73DA" w:rsidRPr="00233BB3" w:rsidSect="00F50462">
      <w:footerReference w:type="default" r:id="rId12"/>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8424" w14:textId="77777777" w:rsidR="0015094A" w:rsidRDefault="0015094A">
      <w:r>
        <w:separator/>
      </w:r>
    </w:p>
  </w:endnote>
  <w:endnote w:type="continuationSeparator" w:id="0">
    <w:p w14:paraId="32FC3452" w14:textId="77777777" w:rsidR="0015094A" w:rsidRDefault="0015094A">
      <w:r>
        <w:continuationSeparator/>
      </w:r>
    </w:p>
  </w:endnote>
  <w:endnote w:type="continuationNotice" w:id="1">
    <w:p w14:paraId="332F70B0" w14:textId="77777777" w:rsidR="0015094A" w:rsidRDefault="001509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344463"/>
      <w:docPartObj>
        <w:docPartGallery w:val="Page Numbers (Bottom of Page)"/>
        <w:docPartUnique/>
      </w:docPartObj>
    </w:sdtPr>
    <w:sdtContent>
      <w:p w14:paraId="4CDC5757" w14:textId="3CD1064A" w:rsidR="00CE6235" w:rsidRDefault="00CE6235">
        <w:pPr>
          <w:pStyle w:val="Footer"/>
          <w:jc w:val="right"/>
        </w:pPr>
        <w:r>
          <w:fldChar w:fldCharType="begin"/>
        </w:r>
        <w:r>
          <w:instrText>PAGE   \* MERGEFORMAT</w:instrText>
        </w:r>
        <w:r>
          <w:fldChar w:fldCharType="separate"/>
        </w:r>
        <w:r>
          <w:t>2</w:t>
        </w:r>
        <w:r>
          <w:fldChar w:fldCharType="end"/>
        </w:r>
      </w:p>
    </w:sdtContent>
  </w:sdt>
  <w:p w14:paraId="5B942A4A" w14:textId="3DB20784" w:rsidR="00CE6235" w:rsidRDefault="00004412">
    <w:pPr>
      <w:pStyle w:val="Footer"/>
    </w:pPr>
    <w:r>
      <w:t>Innovasjonspartnerskap sømløse velferdsteknologitjenester</w:t>
    </w:r>
    <w:r w:rsidR="00F74B90">
      <w:t xml:space="preserve"> -</w:t>
    </w:r>
    <w:r>
      <w:t xml:space="preserve"> </w:t>
    </w:r>
    <w:r w:rsidR="00540F4E">
      <w:t>Konkurransegrunnlag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831B" w14:textId="77777777" w:rsidR="0015094A" w:rsidRDefault="0015094A">
      <w:r>
        <w:separator/>
      </w:r>
    </w:p>
  </w:footnote>
  <w:footnote w:type="continuationSeparator" w:id="0">
    <w:p w14:paraId="6585C51B" w14:textId="77777777" w:rsidR="0015094A" w:rsidRDefault="0015094A">
      <w:r>
        <w:continuationSeparator/>
      </w:r>
    </w:p>
  </w:footnote>
  <w:footnote w:type="continuationNotice" w:id="1">
    <w:p w14:paraId="66270B52" w14:textId="77777777" w:rsidR="0015094A" w:rsidRDefault="0015094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66"/>
    <w:multiLevelType w:val="hybridMultilevel"/>
    <w:tmpl w:val="8F2CE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9E4F16"/>
    <w:multiLevelType w:val="hybridMultilevel"/>
    <w:tmpl w:val="81528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F90716"/>
    <w:multiLevelType w:val="multilevel"/>
    <w:tmpl w:val="0D56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49CF4708"/>
    <w:multiLevelType w:val="multilevel"/>
    <w:tmpl w:val="6B2E4D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2F0D04"/>
    <w:multiLevelType w:val="multilevel"/>
    <w:tmpl w:val="2B5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BE20D7A"/>
    <w:multiLevelType w:val="hybridMultilevel"/>
    <w:tmpl w:val="F470F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6"/>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14"/>
  </w:num>
  <w:num w:numId="11">
    <w:abstractNumId w:val="8"/>
  </w:num>
  <w:num w:numId="12">
    <w:abstractNumId w:val="11"/>
  </w:num>
  <w:num w:numId="13">
    <w:abstractNumId w:val="7"/>
  </w:num>
  <w:num w:numId="14">
    <w:abstractNumId w:val="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84A"/>
    <w:rsid w:val="00001EED"/>
    <w:rsid w:val="000025B1"/>
    <w:rsid w:val="0000311F"/>
    <w:rsid w:val="00003442"/>
    <w:rsid w:val="00004412"/>
    <w:rsid w:val="00005024"/>
    <w:rsid w:val="0000565D"/>
    <w:rsid w:val="00006891"/>
    <w:rsid w:val="00007E40"/>
    <w:rsid w:val="00010274"/>
    <w:rsid w:val="00011776"/>
    <w:rsid w:val="00011B9B"/>
    <w:rsid w:val="00011F78"/>
    <w:rsid w:val="00012E75"/>
    <w:rsid w:val="000131F0"/>
    <w:rsid w:val="00013290"/>
    <w:rsid w:val="0001352D"/>
    <w:rsid w:val="000146DA"/>
    <w:rsid w:val="000153F5"/>
    <w:rsid w:val="00017AC6"/>
    <w:rsid w:val="00020597"/>
    <w:rsid w:val="00025036"/>
    <w:rsid w:val="000262C2"/>
    <w:rsid w:val="00026FE3"/>
    <w:rsid w:val="00030902"/>
    <w:rsid w:val="00030B5C"/>
    <w:rsid w:val="000317CC"/>
    <w:rsid w:val="000318CD"/>
    <w:rsid w:val="00031F58"/>
    <w:rsid w:val="00033707"/>
    <w:rsid w:val="00034D28"/>
    <w:rsid w:val="00035223"/>
    <w:rsid w:val="00035AB8"/>
    <w:rsid w:val="000371EE"/>
    <w:rsid w:val="000417BB"/>
    <w:rsid w:val="00042474"/>
    <w:rsid w:val="00044053"/>
    <w:rsid w:val="00044786"/>
    <w:rsid w:val="00044966"/>
    <w:rsid w:val="00045961"/>
    <w:rsid w:val="00045E06"/>
    <w:rsid w:val="00047576"/>
    <w:rsid w:val="000510D1"/>
    <w:rsid w:val="000524C6"/>
    <w:rsid w:val="0005331B"/>
    <w:rsid w:val="00053FE3"/>
    <w:rsid w:val="000545A6"/>
    <w:rsid w:val="00054E86"/>
    <w:rsid w:val="00054F98"/>
    <w:rsid w:val="000555DF"/>
    <w:rsid w:val="00055609"/>
    <w:rsid w:val="00055749"/>
    <w:rsid w:val="000618C6"/>
    <w:rsid w:val="000629CB"/>
    <w:rsid w:val="00062F13"/>
    <w:rsid w:val="0006332C"/>
    <w:rsid w:val="000634AB"/>
    <w:rsid w:val="000635C1"/>
    <w:rsid w:val="00064021"/>
    <w:rsid w:val="00064046"/>
    <w:rsid w:val="000657A1"/>
    <w:rsid w:val="00065DB6"/>
    <w:rsid w:val="00066387"/>
    <w:rsid w:val="00066530"/>
    <w:rsid w:val="00066B49"/>
    <w:rsid w:val="00066D76"/>
    <w:rsid w:val="000677A4"/>
    <w:rsid w:val="00071205"/>
    <w:rsid w:val="00074559"/>
    <w:rsid w:val="00075EA6"/>
    <w:rsid w:val="00077E9C"/>
    <w:rsid w:val="00077EE3"/>
    <w:rsid w:val="00080625"/>
    <w:rsid w:val="00082B2F"/>
    <w:rsid w:val="0008310D"/>
    <w:rsid w:val="000847AE"/>
    <w:rsid w:val="000850E9"/>
    <w:rsid w:val="000858DF"/>
    <w:rsid w:val="00085DAF"/>
    <w:rsid w:val="000903E9"/>
    <w:rsid w:val="00092026"/>
    <w:rsid w:val="0009358C"/>
    <w:rsid w:val="0009358E"/>
    <w:rsid w:val="00093DF4"/>
    <w:rsid w:val="0009442C"/>
    <w:rsid w:val="00094A22"/>
    <w:rsid w:val="00095295"/>
    <w:rsid w:val="00095659"/>
    <w:rsid w:val="000957C8"/>
    <w:rsid w:val="00095812"/>
    <w:rsid w:val="00095F36"/>
    <w:rsid w:val="00095FA7"/>
    <w:rsid w:val="00096544"/>
    <w:rsid w:val="00096777"/>
    <w:rsid w:val="00096F50"/>
    <w:rsid w:val="00097745"/>
    <w:rsid w:val="000A2DC6"/>
    <w:rsid w:val="000A4550"/>
    <w:rsid w:val="000A5F37"/>
    <w:rsid w:val="000A7876"/>
    <w:rsid w:val="000A78E5"/>
    <w:rsid w:val="000B0588"/>
    <w:rsid w:val="000B0655"/>
    <w:rsid w:val="000B07A6"/>
    <w:rsid w:val="000B1457"/>
    <w:rsid w:val="000B1D4D"/>
    <w:rsid w:val="000B1EC2"/>
    <w:rsid w:val="000B1F87"/>
    <w:rsid w:val="000B2640"/>
    <w:rsid w:val="000B305D"/>
    <w:rsid w:val="000B34AC"/>
    <w:rsid w:val="000B49C7"/>
    <w:rsid w:val="000B49DC"/>
    <w:rsid w:val="000B4EF6"/>
    <w:rsid w:val="000B6162"/>
    <w:rsid w:val="000B6AF6"/>
    <w:rsid w:val="000B7169"/>
    <w:rsid w:val="000C05F0"/>
    <w:rsid w:val="000C1CFA"/>
    <w:rsid w:val="000C1E29"/>
    <w:rsid w:val="000C3AF1"/>
    <w:rsid w:val="000C5C17"/>
    <w:rsid w:val="000C5DD3"/>
    <w:rsid w:val="000C7056"/>
    <w:rsid w:val="000C7D99"/>
    <w:rsid w:val="000D1122"/>
    <w:rsid w:val="000D12C1"/>
    <w:rsid w:val="000D24DA"/>
    <w:rsid w:val="000D3F15"/>
    <w:rsid w:val="000D3FF6"/>
    <w:rsid w:val="000E124B"/>
    <w:rsid w:val="000E2E90"/>
    <w:rsid w:val="000E3147"/>
    <w:rsid w:val="000E37BD"/>
    <w:rsid w:val="000E4295"/>
    <w:rsid w:val="000E471C"/>
    <w:rsid w:val="000E5C32"/>
    <w:rsid w:val="000F0336"/>
    <w:rsid w:val="000F13B7"/>
    <w:rsid w:val="000F1468"/>
    <w:rsid w:val="000F1804"/>
    <w:rsid w:val="000F212A"/>
    <w:rsid w:val="000F3B41"/>
    <w:rsid w:val="000F4248"/>
    <w:rsid w:val="000F4D82"/>
    <w:rsid w:val="000F5186"/>
    <w:rsid w:val="000F6276"/>
    <w:rsid w:val="000F6718"/>
    <w:rsid w:val="000F755C"/>
    <w:rsid w:val="00101A36"/>
    <w:rsid w:val="00102655"/>
    <w:rsid w:val="00103228"/>
    <w:rsid w:val="00106C99"/>
    <w:rsid w:val="001106B3"/>
    <w:rsid w:val="00110C35"/>
    <w:rsid w:val="00112964"/>
    <w:rsid w:val="00113723"/>
    <w:rsid w:val="00114912"/>
    <w:rsid w:val="00115AD0"/>
    <w:rsid w:val="0011605F"/>
    <w:rsid w:val="001163F6"/>
    <w:rsid w:val="00117722"/>
    <w:rsid w:val="00117F66"/>
    <w:rsid w:val="00117FAE"/>
    <w:rsid w:val="001201A0"/>
    <w:rsid w:val="001206B3"/>
    <w:rsid w:val="001209E9"/>
    <w:rsid w:val="00120A40"/>
    <w:rsid w:val="00120E36"/>
    <w:rsid w:val="00121023"/>
    <w:rsid w:val="00121464"/>
    <w:rsid w:val="001214A3"/>
    <w:rsid w:val="00122545"/>
    <w:rsid w:val="00123559"/>
    <w:rsid w:val="0012420E"/>
    <w:rsid w:val="00124F1C"/>
    <w:rsid w:val="001252BE"/>
    <w:rsid w:val="00125517"/>
    <w:rsid w:val="00126FD4"/>
    <w:rsid w:val="00130B75"/>
    <w:rsid w:val="00133132"/>
    <w:rsid w:val="0013567F"/>
    <w:rsid w:val="001356E1"/>
    <w:rsid w:val="0014032D"/>
    <w:rsid w:val="00140512"/>
    <w:rsid w:val="00140D4A"/>
    <w:rsid w:val="001414F4"/>
    <w:rsid w:val="00141962"/>
    <w:rsid w:val="00142D7B"/>
    <w:rsid w:val="00142E8C"/>
    <w:rsid w:val="001447E6"/>
    <w:rsid w:val="001454F4"/>
    <w:rsid w:val="0014711E"/>
    <w:rsid w:val="00150071"/>
    <w:rsid w:val="0015094A"/>
    <w:rsid w:val="0015246E"/>
    <w:rsid w:val="00152530"/>
    <w:rsid w:val="00156596"/>
    <w:rsid w:val="00160E0D"/>
    <w:rsid w:val="001617BC"/>
    <w:rsid w:val="00161DF4"/>
    <w:rsid w:val="00162952"/>
    <w:rsid w:val="00164B55"/>
    <w:rsid w:val="00165B77"/>
    <w:rsid w:val="001665D7"/>
    <w:rsid w:val="00171CDA"/>
    <w:rsid w:val="001722AF"/>
    <w:rsid w:val="001733C2"/>
    <w:rsid w:val="00173A79"/>
    <w:rsid w:val="00173E49"/>
    <w:rsid w:val="00174C9C"/>
    <w:rsid w:val="001758D9"/>
    <w:rsid w:val="00175B69"/>
    <w:rsid w:val="001770AB"/>
    <w:rsid w:val="00177522"/>
    <w:rsid w:val="00180B69"/>
    <w:rsid w:val="0018393F"/>
    <w:rsid w:val="00183CF3"/>
    <w:rsid w:val="00184F83"/>
    <w:rsid w:val="0018559D"/>
    <w:rsid w:val="001861F9"/>
    <w:rsid w:val="00187391"/>
    <w:rsid w:val="001875C6"/>
    <w:rsid w:val="00187C8F"/>
    <w:rsid w:val="001909CC"/>
    <w:rsid w:val="001947F3"/>
    <w:rsid w:val="001952EC"/>
    <w:rsid w:val="00195915"/>
    <w:rsid w:val="00196958"/>
    <w:rsid w:val="001A0ABA"/>
    <w:rsid w:val="001A0B20"/>
    <w:rsid w:val="001A1575"/>
    <w:rsid w:val="001A1606"/>
    <w:rsid w:val="001A1D75"/>
    <w:rsid w:val="001A21D3"/>
    <w:rsid w:val="001A2885"/>
    <w:rsid w:val="001A30D2"/>
    <w:rsid w:val="001A3219"/>
    <w:rsid w:val="001A5F5D"/>
    <w:rsid w:val="001A6D6D"/>
    <w:rsid w:val="001A74CD"/>
    <w:rsid w:val="001B27FA"/>
    <w:rsid w:val="001B4D12"/>
    <w:rsid w:val="001B78DE"/>
    <w:rsid w:val="001C0D4C"/>
    <w:rsid w:val="001C1649"/>
    <w:rsid w:val="001C1A6D"/>
    <w:rsid w:val="001C1D99"/>
    <w:rsid w:val="001C3A49"/>
    <w:rsid w:val="001C413F"/>
    <w:rsid w:val="001C5483"/>
    <w:rsid w:val="001D0896"/>
    <w:rsid w:val="001D12A0"/>
    <w:rsid w:val="001D12D5"/>
    <w:rsid w:val="001D13EC"/>
    <w:rsid w:val="001D2129"/>
    <w:rsid w:val="001D432A"/>
    <w:rsid w:val="001D697E"/>
    <w:rsid w:val="001D6B2E"/>
    <w:rsid w:val="001E02EA"/>
    <w:rsid w:val="001E6621"/>
    <w:rsid w:val="001E7E44"/>
    <w:rsid w:val="001F000C"/>
    <w:rsid w:val="001F01D4"/>
    <w:rsid w:val="001F0213"/>
    <w:rsid w:val="001F0A16"/>
    <w:rsid w:val="001F0B32"/>
    <w:rsid w:val="001F0F35"/>
    <w:rsid w:val="001F673B"/>
    <w:rsid w:val="00201FBE"/>
    <w:rsid w:val="0020352B"/>
    <w:rsid w:val="002051FD"/>
    <w:rsid w:val="00205E26"/>
    <w:rsid w:val="00206092"/>
    <w:rsid w:val="0020749B"/>
    <w:rsid w:val="00207ADA"/>
    <w:rsid w:val="00207F3A"/>
    <w:rsid w:val="00210F1D"/>
    <w:rsid w:val="002125BA"/>
    <w:rsid w:val="002130E5"/>
    <w:rsid w:val="00214372"/>
    <w:rsid w:val="0021467E"/>
    <w:rsid w:val="00215C82"/>
    <w:rsid w:val="00216F2E"/>
    <w:rsid w:val="00217113"/>
    <w:rsid w:val="0021752D"/>
    <w:rsid w:val="00217E4A"/>
    <w:rsid w:val="00217F57"/>
    <w:rsid w:val="002215E3"/>
    <w:rsid w:val="002216DE"/>
    <w:rsid w:val="00221EB8"/>
    <w:rsid w:val="00226A63"/>
    <w:rsid w:val="0022779C"/>
    <w:rsid w:val="00230EB7"/>
    <w:rsid w:val="0023267B"/>
    <w:rsid w:val="0023285B"/>
    <w:rsid w:val="00233726"/>
    <w:rsid w:val="00233BB3"/>
    <w:rsid w:val="002340AA"/>
    <w:rsid w:val="00235941"/>
    <w:rsid w:val="00236A28"/>
    <w:rsid w:val="002406EC"/>
    <w:rsid w:val="00241461"/>
    <w:rsid w:val="00242F1A"/>
    <w:rsid w:val="00243071"/>
    <w:rsid w:val="002436C3"/>
    <w:rsid w:val="00244BA3"/>
    <w:rsid w:val="00246F06"/>
    <w:rsid w:val="002505CF"/>
    <w:rsid w:val="00251150"/>
    <w:rsid w:val="00251D16"/>
    <w:rsid w:val="002525B4"/>
    <w:rsid w:val="00252A75"/>
    <w:rsid w:val="00252EBD"/>
    <w:rsid w:val="00252EC6"/>
    <w:rsid w:val="002550B2"/>
    <w:rsid w:val="0025548B"/>
    <w:rsid w:val="002557F3"/>
    <w:rsid w:val="00261DF3"/>
    <w:rsid w:val="00262276"/>
    <w:rsid w:val="002624CA"/>
    <w:rsid w:val="0026262E"/>
    <w:rsid w:val="002637B7"/>
    <w:rsid w:val="00263917"/>
    <w:rsid w:val="00263E05"/>
    <w:rsid w:val="002649F2"/>
    <w:rsid w:val="00265A70"/>
    <w:rsid w:val="00267705"/>
    <w:rsid w:val="00271034"/>
    <w:rsid w:val="002724AF"/>
    <w:rsid w:val="00274D6E"/>
    <w:rsid w:val="002750F7"/>
    <w:rsid w:val="00275577"/>
    <w:rsid w:val="00275674"/>
    <w:rsid w:val="00276426"/>
    <w:rsid w:val="00276C32"/>
    <w:rsid w:val="00280EEA"/>
    <w:rsid w:val="00280FC9"/>
    <w:rsid w:val="002818B6"/>
    <w:rsid w:val="002840B2"/>
    <w:rsid w:val="00286010"/>
    <w:rsid w:val="00291FC6"/>
    <w:rsid w:val="00294936"/>
    <w:rsid w:val="002950EE"/>
    <w:rsid w:val="00295456"/>
    <w:rsid w:val="00295CA7"/>
    <w:rsid w:val="00296AB2"/>
    <w:rsid w:val="00296EE9"/>
    <w:rsid w:val="002974C6"/>
    <w:rsid w:val="00297C3E"/>
    <w:rsid w:val="002A0A0B"/>
    <w:rsid w:val="002A1C67"/>
    <w:rsid w:val="002A2029"/>
    <w:rsid w:val="002A4920"/>
    <w:rsid w:val="002A4A33"/>
    <w:rsid w:val="002A5B12"/>
    <w:rsid w:val="002A6163"/>
    <w:rsid w:val="002B0718"/>
    <w:rsid w:val="002B08DF"/>
    <w:rsid w:val="002B1A15"/>
    <w:rsid w:val="002B3569"/>
    <w:rsid w:val="002B556E"/>
    <w:rsid w:val="002B7373"/>
    <w:rsid w:val="002B748B"/>
    <w:rsid w:val="002B7580"/>
    <w:rsid w:val="002C2DF9"/>
    <w:rsid w:val="002C35BD"/>
    <w:rsid w:val="002C40A6"/>
    <w:rsid w:val="002C6E6A"/>
    <w:rsid w:val="002C78E4"/>
    <w:rsid w:val="002D1633"/>
    <w:rsid w:val="002D17A4"/>
    <w:rsid w:val="002D2932"/>
    <w:rsid w:val="002D3407"/>
    <w:rsid w:val="002D50CA"/>
    <w:rsid w:val="002D6700"/>
    <w:rsid w:val="002D68F5"/>
    <w:rsid w:val="002D741D"/>
    <w:rsid w:val="002E06F8"/>
    <w:rsid w:val="002E0ECF"/>
    <w:rsid w:val="002E18D3"/>
    <w:rsid w:val="002E19C7"/>
    <w:rsid w:val="002E1DF4"/>
    <w:rsid w:val="002E368E"/>
    <w:rsid w:val="002E5D8D"/>
    <w:rsid w:val="002E6B46"/>
    <w:rsid w:val="002E708A"/>
    <w:rsid w:val="002F035A"/>
    <w:rsid w:val="002F1430"/>
    <w:rsid w:val="002F3527"/>
    <w:rsid w:val="002F3532"/>
    <w:rsid w:val="002F35A7"/>
    <w:rsid w:val="002F380B"/>
    <w:rsid w:val="002F70FF"/>
    <w:rsid w:val="002F7DA3"/>
    <w:rsid w:val="00300182"/>
    <w:rsid w:val="00300FBB"/>
    <w:rsid w:val="0030161D"/>
    <w:rsid w:val="00302750"/>
    <w:rsid w:val="00302969"/>
    <w:rsid w:val="00305A47"/>
    <w:rsid w:val="00306B8A"/>
    <w:rsid w:val="0031028E"/>
    <w:rsid w:val="00310488"/>
    <w:rsid w:val="003112AE"/>
    <w:rsid w:val="00312005"/>
    <w:rsid w:val="003149BF"/>
    <w:rsid w:val="003152FD"/>
    <w:rsid w:val="00316141"/>
    <w:rsid w:val="00322AE9"/>
    <w:rsid w:val="00324863"/>
    <w:rsid w:val="00326228"/>
    <w:rsid w:val="0032731E"/>
    <w:rsid w:val="00327B8D"/>
    <w:rsid w:val="003306D6"/>
    <w:rsid w:val="00331308"/>
    <w:rsid w:val="00331434"/>
    <w:rsid w:val="003325BC"/>
    <w:rsid w:val="00333463"/>
    <w:rsid w:val="00333875"/>
    <w:rsid w:val="00334C50"/>
    <w:rsid w:val="003409B1"/>
    <w:rsid w:val="00340B78"/>
    <w:rsid w:val="00340E7F"/>
    <w:rsid w:val="003412B1"/>
    <w:rsid w:val="00341D26"/>
    <w:rsid w:val="00342978"/>
    <w:rsid w:val="003442A3"/>
    <w:rsid w:val="0034467E"/>
    <w:rsid w:val="003446E3"/>
    <w:rsid w:val="00345B1F"/>
    <w:rsid w:val="00345BED"/>
    <w:rsid w:val="00346206"/>
    <w:rsid w:val="00346728"/>
    <w:rsid w:val="00347472"/>
    <w:rsid w:val="00352FB7"/>
    <w:rsid w:val="00353309"/>
    <w:rsid w:val="003536EC"/>
    <w:rsid w:val="00353A11"/>
    <w:rsid w:val="00353A1E"/>
    <w:rsid w:val="00354CC4"/>
    <w:rsid w:val="00355949"/>
    <w:rsid w:val="00356451"/>
    <w:rsid w:val="00356DE4"/>
    <w:rsid w:val="003572BF"/>
    <w:rsid w:val="00361A5B"/>
    <w:rsid w:val="00361B7A"/>
    <w:rsid w:val="00362334"/>
    <w:rsid w:val="0036296D"/>
    <w:rsid w:val="003648E4"/>
    <w:rsid w:val="00364A0A"/>
    <w:rsid w:val="00364BC3"/>
    <w:rsid w:val="00367018"/>
    <w:rsid w:val="003704EA"/>
    <w:rsid w:val="00374DDE"/>
    <w:rsid w:val="00375FE2"/>
    <w:rsid w:val="00380B1C"/>
    <w:rsid w:val="00382C58"/>
    <w:rsid w:val="003836EA"/>
    <w:rsid w:val="00385D54"/>
    <w:rsid w:val="00391BDF"/>
    <w:rsid w:val="00391F8E"/>
    <w:rsid w:val="003926B6"/>
    <w:rsid w:val="00393488"/>
    <w:rsid w:val="003976F0"/>
    <w:rsid w:val="003A00B3"/>
    <w:rsid w:val="003A5314"/>
    <w:rsid w:val="003A53CD"/>
    <w:rsid w:val="003A5D05"/>
    <w:rsid w:val="003B0FDA"/>
    <w:rsid w:val="003B11DD"/>
    <w:rsid w:val="003B2562"/>
    <w:rsid w:val="003B2DA0"/>
    <w:rsid w:val="003B32ED"/>
    <w:rsid w:val="003B34C6"/>
    <w:rsid w:val="003B49A5"/>
    <w:rsid w:val="003B4F72"/>
    <w:rsid w:val="003B5B71"/>
    <w:rsid w:val="003B5F2F"/>
    <w:rsid w:val="003B6669"/>
    <w:rsid w:val="003B6B07"/>
    <w:rsid w:val="003B753D"/>
    <w:rsid w:val="003B7733"/>
    <w:rsid w:val="003B7B27"/>
    <w:rsid w:val="003B7EA9"/>
    <w:rsid w:val="003B7F8A"/>
    <w:rsid w:val="003C1465"/>
    <w:rsid w:val="003C314E"/>
    <w:rsid w:val="003C3B6A"/>
    <w:rsid w:val="003C49D6"/>
    <w:rsid w:val="003C4F4C"/>
    <w:rsid w:val="003C5608"/>
    <w:rsid w:val="003D0614"/>
    <w:rsid w:val="003D1455"/>
    <w:rsid w:val="003D1D9D"/>
    <w:rsid w:val="003D25B4"/>
    <w:rsid w:val="003D28DA"/>
    <w:rsid w:val="003D2DAE"/>
    <w:rsid w:val="003D353F"/>
    <w:rsid w:val="003D3A33"/>
    <w:rsid w:val="003D3D9D"/>
    <w:rsid w:val="003D5347"/>
    <w:rsid w:val="003D590B"/>
    <w:rsid w:val="003D5A53"/>
    <w:rsid w:val="003D6439"/>
    <w:rsid w:val="003D7A3D"/>
    <w:rsid w:val="003E0E7F"/>
    <w:rsid w:val="003E0ECD"/>
    <w:rsid w:val="003E1733"/>
    <w:rsid w:val="003E3916"/>
    <w:rsid w:val="003E444E"/>
    <w:rsid w:val="003E6CD1"/>
    <w:rsid w:val="003E7D5E"/>
    <w:rsid w:val="003F091B"/>
    <w:rsid w:val="003F195E"/>
    <w:rsid w:val="003F1C69"/>
    <w:rsid w:val="003F44DC"/>
    <w:rsid w:val="003F4899"/>
    <w:rsid w:val="003F4C68"/>
    <w:rsid w:val="003F5DEF"/>
    <w:rsid w:val="00400D91"/>
    <w:rsid w:val="00402200"/>
    <w:rsid w:val="00406EC2"/>
    <w:rsid w:val="00407F40"/>
    <w:rsid w:val="00410BB4"/>
    <w:rsid w:val="00410FB3"/>
    <w:rsid w:val="0041148C"/>
    <w:rsid w:val="004119FA"/>
    <w:rsid w:val="00413246"/>
    <w:rsid w:val="004151FE"/>
    <w:rsid w:val="004152A0"/>
    <w:rsid w:val="00415602"/>
    <w:rsid w:val="00415EEE"/>
    <w:rsid w:val="00416521"/>
    <w:rsid w:val="004167D1"/>
    <w:rsid w:val="0041769F"/>
    <w:rsid w:val="0041792D"/>
    <w:rsid w:val="00417D91"/>
    <w:rsid w:val="00421798"/>
    <w:rsid w:val="0042179C"/>
    <w:rsid w:val="00421AC4"/>
    <w:rsid w:val="004227B5"/>
    <w:rsid w:val="00422D9E"/>
    <w:rsid w:val="0042393D"/>
    <w:rsid w:val="00423A71"/>
    <w:rsid w:val="00426A5B"/>
    <w:rsid w:val="00426F83"/>
    <w:rsid w:val="0043024B"/>
    <w:rsid w:val="00431564"/>
    <w:rsid w:val="00431583"/>
    <w:rsid w:val="0043266E"/>
    <w:rsid w:val="00433AB3"/>
    <w:rsid w:val="00435E23"/>
    <w:rsid w:val="00442117"/>
    <w:rsid w:val="004459FE"/>
    <w:rsid w:val="004512F5"/>
    <w:rsid w:val="004616B3"/>
    <w:rsid w:val="00463F19"/>
    <w:rsid w:val="00465726"/>
    <w:rsid w:val="00466EC0"/>
    <w:rsid w:val="00467241"/>
    <w:rsid w:val="00470350"/>
    <w:rsid w:val="0047380D"/>
    <w:rsid w:val="0047390C"/>
    <w:rsid w:val="00474B4A"/>
    <w:rsid w:val="004807EC"/>
    <w:rsid w:val="00481DA2"/>
    <w:rsid w:val="00482369"/>
    <w:rsid w:val="004834C6"/>
    <w:rsid w:val="004873F3"/>
    <w:rsid w:val="0048792C"/>
    <w:rsid w:val="00490088"/>
    <w:rsid w:val="0049033B"/>
    <w:rsid w:val="004911AF"/>
    <w:rsid w:val="00493E50"/>
    <w:rsid w:val="00496D26"/>
    <w:rsid w:val="00496D8A"/>
    <w:rsid w:val="004A00E7"/>
    <w:rsid w:val="004A075B"/>
    <w:rsid w:val="004A1C8D"/>
    <w:rsid w:val="004A2DA3"/>
    <w:rsid w:val="004A3B03"/>
    <w:rsid w:val="004A4662"/>
    <w:rsid w:val="004A4B11"/>
    <w:rsid w:val="004A79A8"/>
    <w:rsid w:val="004A7F87"/>
    <w:rsid w:val="004B024B"/>
    <w:rsid w:val="004B12F8"/>
    <w:rsid w:val="004B2DCA"/>
    <w:rsid w:val="004B318F"/>
    <w:rsid w:val="004B351D"/>
    <w:rsid w:val="004B3D13"/>
    <w:rsid w:val="004B464D"/>
    <w:rsid w:val="004B54FD"/>
    <w:rsid w:val="004B648C"/>
    <w:rsid w:val="004B750E"/>
    <w:rsid w:val="004B7A62"/>
    <w:rsid w:val="004C00FA"/>
    <w:rsid w:val="004C092B"/>
    <w:rsid w:val="004C262B"/>
    <w:rsid w:val="004C34AD"/>
    <w:rsid w:val="004C47F3"/>
    <w:rsid w:val="004C4C07"/>
    <w:rsid w:val="004C5E78"/>
    <w:rsid w:val="004C6699"/>
    <w:rsid w:val="004C76A2"/>
    <w:rsid w:val="004C7D36"/>
    <w:rsid w:val="004D007A"/>
    <w:rsid w:val="004D03FD"/>
    <w:rsid w:val="004D1597"/>
    <w:rsid w:val="004D1ABA"/>
    <w:rsid w:val="004D22A0"/>
    <w:rsid w:val="004D5119"/>
    <w:rsid w:val="004D554A"/>
    <w:rsid w:val="004E0613"/>
    <w:rsid w:val="004E096C"/>
    <w:rsid w:val="004E2D97"/>
    <w:rsid w:val="004E4453"/>
    <w:rsid w:val="004E508A"/>
    <w:rsid w:val="004E528F"/>
    <w:rsid w:val="004E56E5"/>
    <w:rsid w:val="004F0CD8"/>
    <w:rsid w:val="004F1297"/>
    <w:rsid w:val="004F23BE"/>
    <w:rsid w:val="004F24E4"/>
    <w:rsid w:val="004F4E31"/>
    <w:rsid w:val="004F56CB"/>
    <w:rsid w:val="0050023B"/>
    <w:rsid w:val="00502020"/>
    <w:rsid w:val="00502DB5"/>
    <w:rsid w:val="00503D5E"/>
    <w:rsid w:val="005041AF"/>
    <w:rsid w:val="00504CAF"/>
    <w:rsid w:val="005055DD"/>
    <w:rsid w:val="00505B20"/>
    <w:rsid w:val="005065AD"/>
    <w:rsid w:val="00506CEA"/>
    <w:rsid w:val="00507489"/>
    <w:rsid w:val="00507A14"/>
    <w:rsid w:val="00511785"/>
    <w:rsid w:val="0051196F"/>
    <w:rsid w:val="005130FB"/>
    <w:rsid w:val="0051408D"/>
    <w:rsid w:val="00514361"/>
    <w:rsid w:val="005159CF"/>
    <w:rsid w:val="00517F42"/>
    <w:rsid w:val="005202A2"/>
    <w:rsid w:val="00520736"/>
    <w:rsid w:val="00521191"/>
    <w:rsid w:val="005217A1"/>
    <w:rsid w:val="00521E11"/>
    <w:rsid w:val="005230CD"/>
    <w:rsid w:val="00523BFB"/>
    <w:rsid w:val="005249EC"/>
    <w:rsid w:val="00526042"/>
    <w:rsid w:val="00526248"/>
    <w:rsid w:val="0052795B"/>
    <w:rsid w:val="005353B9"/>
    <w:rsid w:val="005354B1"/>
    <w:rsid w:val="00535636"/>
    <w:rsid w:val="0053572A"/>
    <w:rsid w:val="00535DFE"/>
    <w:rsid w:val="00537C34"/>
    <w:rsid w:val="00540878"/>
    <w:rsid w:val="00540F4E"/>
    <w:rsid w:val="00541084"/>
    <w:rsid w:val="005415AB"/>
    <w:rsid w:val="0054166B"/>
    <w:rsid w:val="0054198F"/>
    <w:rsid w:val="00543AE4"/>
    <w:rsid w:val="00544693"/>
    <w:rsid w:val="00544B8A"/>
    <w:rsid w:val="00545778"/>
    <w:rsid w:val="00546F3D"/>
    <w:rsid w:val="00547307"/>
    <w:rsid w:val="00547EDC"/>
    <w:rsid w:val="00551009"/>
    <w:rsid w:val="005522AE"/>
    <w:rsid w:val="00553BAA"/>
    <w:rsid w:val="00553C0C"/>
    <w:rsid w:val="005568AA"/>
    <w:rsid w:val="005604B0"/>
    <w:rsid w:val="00561555"/>
    <w:rsid w:val="00562B97"/>
    <w:rsid w:val="00562FFE"/>
    <w:rsid w:val="00563532"/>
    <w:rsid w:val="005650BC"/>
    <w:rsid w:val="005669C9"/>
    <w:rsid w:val="00567857"/>
    <w:rsid w:val="00567929"/>
    <w:rsid w:val="00570744"/>
    <w:rsid w:val="00570D89"/>
    <w:rsid w:val="005719CE"/>
    <w:rsid w:val="00573E6C"/>
    <w:rsid w:val="00573E98"/>
    <w:rsid w:val="005746C3"/>
    <w:rsid w:val="00577510"/>
    <w:rsid w:val="005813C6"/>
    <w:rsid w:val="005824CC"/>
    <w:rsid w:val="0058262F"/>
    <w:rsid w:val="00582EBC"/>
    <w:rsid w:val="005836C6"/>
    <w:rsid w:val="0058418F"/>
    <w:rsid w:val="0058565C"/>
    <w:rsid w:val="00585A99"/>
    <w:rsid w:val="005865E3"/>
    <w:rsid w:val="00587B46"/>
    <w:rsid w:val="005906B2"/>
    <w:rsid w:val="00591353"/>
    <w:rsid w:val="0059137E"/>
    <w:rsid w:val="00591C23"/>
    <w:rsid w:val="00592BA5"/>
    <w:rsid w:val="005933D1"/>
    <w:rsid w:val="0059501B"/>
    <w:rsid w:val="0059527D"/>
    <w:rsid w:val="00596F2D"/>
    <w:rsid w:val="0059724E"/>
    <w:rsid w:val="005A0AAB"/>
    <w:rsid w:val="005A1496"/>
    <w:rsid w:val="005A2A36"/>
    <w:rsid w:val="005A2F54"/>
    <w:rsid w:val="005A40B6"/>
    <w:rsid w:val="005A42A9"/>
    <w:rsid w:val="005A43BB"/>
    <w:rsid w:val="005A44C0"/>
    <w:rsid w:val="005A4F22"/>
    <w:rsid w:val="005A4FAB"/>
    <w:rsid w:val="005A530D"/>
    <w:rsid w:val="005A55ED"/>
    <w:rsid w:val="005A5EB6"/>
    <w:rsid w:val="005B0084"/>
    <w:rsid w:val="005B1041"/>
    <w:rsid w:val="005B177E"/>
    <w:rsid w:val="005B299A"/>
    <w:rsid w:val="005B3E09"/>
    <w:rsid w:val="005B521C"/>
    <w:rsid w:val="005B5B6C"/>
    <w:rsid w:val="005B6DE6"/>
    <w:rsid w:val="005B7B6C"/>
    <w:rsid w:val="005B7D16"/>
    <w:rsid w:val="005B7F5B"/>
    <w:rsid w:val="005C0320"/>
    <w:rsid w:val="005C20F4"/>
    <w:rsid w:val="005C256F"/>
    <w:rsid w:val="005C3319"/>
    <w:rsid w:val="005C3637"/>
    <w:rsid w:val="005C376A"/>
    <w:rsid w:val="005C384F"/>
    <w:rsid w:val="005C3CF5"/>
    <w:rsid w:val="005D1C90"/>
    <w:rsid w:val="005D2F18"/>
    <w:rsid w:val="005D32AB"/>
    <w:rsid w:val="005D3766"/>
    <w:rsid w:val="005D405A"/>
    <w:rsid w:val="005D4C4B"/>
    <w:rsid w:val="005D5842"/>
    <w:rsid w:val="005D6B0D"/>
    <w:rsid w:val="005D6D27"/>
    <w:rsid w:val="005E093E"/>
    <w:rsid w:val="005E1094"/>
    <w:rsid w:val="005E1DF5"/>
    <w:rsid w:val="005E1E1C"/>
    <w:rsid w:val="005E255C"/>
    <w:rsid w:val="005E2CEC"/>
    <w:rsid w:val="005E2E3C"/>
    <w:rsid w:val="005E4BE9"/>
    <w:rsid w:val="005E7A52"/>
    <w:rsid w:val="005E7DA6"/>
    <w:rsid w:val="005E7DFE"/>
    <w:rsid w:val="005F1E21"/>
    <w:rsid w:val="005F217C"/>
    <w:rsid w:val="005F2C64"/>
    <w:rsid w:val="005F2FDB"/>
    <w:rsid w:val="005F3047"/>
    <w:rsid w:val="005F3FF1"/>
    <w:rsid w:val="005F507C"/>
    <w:rsid w:val="005F5EB6"/>
    <w:rsid w:val="005F63BA"/>
    <w:rsid w:val="005F650F"/>
    <w:rsid w:val="005F6DD0"/>
    <w:rsid w:val="00600487"/>
    <w:rsid w:val="00600CE6"/>
    <w:rsid w:val="006016E8"/>
    <w:rsid w:val="006032CA"/>
    <w:rsid w:val="0060522A"/>
    <w:rsid w:val="00607295"/>
    <w:rsid w:val="006102D1"/>
    <w:rsid w:val="00610F95"/>
    <w:rsid w:val="00612772"/>
    <w:rsid w:val="0061493E"/>
    <w:rsid w:val="00614A99"/>
    <w:rsid w:val="00616733"/>
    <w:rsid w:val="00616D11"/>
    <w:rsid w:val="00617630"/>
    <w:rsid w:val="0061788B"/>
    <w:rsid w:val="00620CCB"/>
    <w:rsid w:val="00626B9A"/>
    <w:rsid w:val="006272B8"/>
    <w:rsid w:val="006301A9"/>
    <w:rsid w:val="00631421"/>
    <w:rsid w:val="00632BAD"/>
    <w:rsid w:val="00632BCA"/>
    <w:rsid w:val="00633A39"/>
    <w:rsid w:val="00634AA6"/>
    <w:rsid w:val="00635014"/>
    <w:rsid w:val="0063543B"/>
    <w:rsid w:val="00635737"/>
    <w:rsid w:val="00635CA5"/>
    <w:rsid w:val="00636069"/>
    <w:rsid w:val="00637558"/>
    <w:rsid w:val="0063795F"/>
    <w:rsid w:val="00640451"/>
    <w:rsid w:val="006404A9"/>
    <w:rsid w:val="0064176C"/>
    <w:rsid w:val="0064247F"/>
    <w:rsid w:val="006427CD"/>
    <w:rsid w:val="00643111"/>
    <w:rsid w:val="00643779"/>
    <w:rsid w:val="00643DC5"/>
    <w:rsid w:val="00650678"/>
    <w:rsid w:val="006520B2"/>
    <w:rsid w:val="00656128"/>
    <w:rsid w:val="00656466"/>
    <w:rsid w:val="006567CB"/>
    <w:rsid w:val="00657405"/>
    <w:rsid w:val="00657A7F"/>
    <w:rsid w:val="00660405"/>
    <w:rsid w:val="0066273C"/>
    <w:rsid w:val="00662C74"/>
    <w:rsid w:val="00664339"/>
    <w:rsid w:val="00664E1D"/>
    <w:rsid w:val="00664E5A"/>
    <w:rsid w:val="0066515C"/>
    <w:rsid w:val="006660D2"/>
    <w:rsid w:val="00670D14"/>
    <w:rsid w:val="00673B25"/>
    <w:rsid w:val="00673DCB"/>
    <w:rsid w:val="0067436B"/>
    <w:rsid w:val="00675262"/>
    <w:rsid w:val="0067625D"/>
    <w:rsid w:val="0067654B"/>
    <w:rsid w:val="00676CE0"/>
    <w:rsid w:val="00676F23"/>
    <w:rsid w:val="0067792F"/>
    <w:rsid w:val="00680B6B"/>
    <w:rsid w:val="006828EF"/>
    <w:rsid w:val="00683266"/>
    <w:rsid w:val="0068409F"/>
    <w:rsid w:val="00684322"/>
    <w:rsid w:val="00685E96"/>
    <w:rsid w:val="00686488"/>
    <w:rsid w:val="00686926"/>
    <w:rsid w:val="006876EE"/>
    <w:rsid w:val="006921C8"/>
    <w:rsid w:val="0069359E"/>
    <w:rsid w:val="00693833"/>
    <w:rsid w:val="00694C84"/>
    <w:rsid w:val="006A0152"/>
    <w:rsid w:val="006A0706"/>
    <w:rsid w:val="006A15B0"/>
    <w:rsid w:val="006A232D"/>
    <w:rsid w:val="006A2C06"/>
    <w:rsid w:val="006A2F16"/>
    <w:rsid w:val="006A5313"/>
    <w:rsid w:val="006A62CB"/>
    <w:rsid w:val="006A7786"/>
    <w:rsid w:val="006B24A3"/>
    <w:rsid w:val="006B2CBE"/>
    <w:rsid w:val="006B5460"/>
    <w:rsid w:val="006B73BE"/>
    <w:rsid w:val="006C00AA"/>
    <w:rsid w:val="006C1861"/>
    <w:rsid w:val="006C2670"/>
    <w:rsid w:val="006C299B"/>
    <w:rsid w:val="006C3D0E"/>
    <w:rsid w:val="006C4664"/>
    <w:rsid w:val="006C4C04"/>
    <w:rsid w:val="006C7894"/>
    <w:rsid w:val="006D0599"/>
    <w:rsid w:val="006D06EF"/>
    <w:rsid w:val="006D099F"/>
    <w:rsid w:val="006D1172"/>
    <w:rsid w:val="006D1E2A"/>
    <w:rsid w:val="006D1F4A"/>
    <w:rsid w:val="006D3D97"/>
    <w:rsid w:val="006D4B8C"/>
    <w:rsid w:val="006D522B"/>
    <w:rsid w:val="006D5257"/>
    <w:rsid w:val="006D7062"/>
    <w:rsid w:val="006E2592"/>
    <w:rsid w:val="006E38CB"/>
    <w:rsid w:val="006E3BC9"/>
    <w:rsid w:val="006E3CBF"/>
    <w:rsid w:val="006E49B7"/>
    <w:rsid w:val="006F04F8"/>
    <w:rsid w:val="006F0A5A"/>
    <w:rsid w:val="006F1780"/>
    <w:rsid w:val="006F415D"/>
    <w:rsid w:val="006F455F"/>
    <w:rsid w:val="006F5A3C"/>
    <w:rsid w:val="006F6C2D"/>
    <w:rsid w:val="006F6C75"/>
    <w:rsid w:val="007003E9"/>
    <w:rsid w:val="0070115E"/>
    <w:rsid w:val="00701A08"/>
    <w:rsid w:val="00701C69"/>
    <w:rsid w:val="0070445F"/>
    <w:rsid w:val="00705086"/>
    <w:rsid w:val="00705438"/>
    <w:rsid w:val="0070558F"/>
    <w:rsid w:val="0070771C"/>
    <w:rsid w:val="00710AD1"/>
    <w:rsid w:val="00711EC2"/>
    <w:rsid w:val="00712300"/>
    <w:rsid w:val="00714F85"/>
    <w:rsid w:val="0071551E"/>
    <w:rsid w:val="007157CC"/>
    <w:rsid w:val="00716734"/>
    <w:rsid w:val="00716FE1"/>
    <w:rsid w:val="00720EDB"/>
    <w:rsid w:val="007243EF"/>
    <w:rsid w:val="0072622E"/>
    <w:rsid w:val="00726BC7"/>
    <w:rsid w:val="0073139F"/>
    <w:rsid w:val="00731C7C"/>
    <w:rsid w:val="00732C3D"/>
    <w:rsid w:val="007343FF"/>
    <w:rsid w:val="007344B1"/>
    <w:rsid w:val="00734E4B"/>
    <w:rsid w:val="00735D39"/>
    <w:rsid w:val="00736844"/>
    <w:rsid w:val="00740F78"/>
    <w:rsid w:val="0074295D"/>
    <w:rsid w:val="0074303F"/>
    <w:rsid w:val="00746C14"/>
    <w:rsid w:val="0074797F"/>
    <w:rsid w:val="00747A8A"/>
    <w:rsid w:val="00750A0B"/>
    <w:rsid w:val="00751BF5"/>
    <w:rsid w:val="00751D01"/>
    <w:rsid w:val="00751EFA"/>
    <w:rsid w:val="0075346D"/>
    <w:rsid w:val="007538F8"/>
    <w:rsid w:val="00755476"/>
    <w:rsid w:val="0075702F"/>
    <w:rsid w:val="00761693"/>
    <w:rsid w:val="007629FD"/>
    <w:rsid w:val="0076440D"/>
    <w:rsid w:val="00764C01"/>
    <w:rsid w:val="00767030"/>
    <w:rsid w:val="007671F1"/>
    <w:rsid w:val="00767A6B"/>
    <w:rsid w:val="007701FA"/>
    <w:rsid w:val="00771767"/>
    <w:rsid w:val="00771C74"/>
    <w:rsid w:val="00771E62"/>
    <w:rsid w:val="007726BA"/>
    <w:rsid w:val="00773F43"/>
    <w:rsid w:val="007757A6"/>
    <w:rsid w:val="00775EB2"/>
    <w:rsid w:val="0077682A"/>
    <w:rsid w:val="00776874"/>
    <w:rsid w:val="00776AEC"/>
    <w:rsid w:val="00776FB6"/>
    <w:rsid w:val="00777FE3"/>
    <w:rsid w:val="007811B3"/>
    <w:rsid w:val="0078162B"/>
    <w:rsid w:val="00781B27"/>
    <w:rsid w:val="007824AF"/>
    <w:rsid w:val="00783563"/>
    <w:rsid w:val="00784785"/>
    <w:rsid w:val="00787DE5"/>
    <w:rsid w:val="00790AC3"/>
    <w:rsid w:val="00790C85"/>
    <w:rsid w:val="00790EAC"/>
    <w:rsid w:val="00790FCC"/>
    <w:rsid w:val="0079242E"/>
    <w:rsid w:val="00792F25"/>
    <w:rsid w:val="00793AD3"/>
    <w:rsid w:val="00793FBB"/>
    <w:rsid w:val="007951C0"/>
    <w:rsid w:val="007966BB"/>
    <w:rsid w:val="00796A35"/>
    <w:rsid w:val="007977C8"/>
    <w:rsid w:val="007A12FD"/>
    <w:rsid w:val="007A25CD"/>
    <w:rsid w:val="007A2DF5"/>
    <w:rsid w:val="007A3990"/>
    <w:rsid w:val="007A468C"/>
    <w:rsid w:val="007A4728"/>
    <w:rsid w:val="007A5B86"/>
    <w:rsid w:val="007A67D3"/>
    <w:rsid w:val="007B19D7"/>
    <w:rsid w:val="007B1F71"/>
    <w:rsid w:val="007B3AFD"/>
    <w:rsid w:val="007B41AA"/>
    <w:rsid w:val="007B430C"/>
    <w:rsid w:val="007B6876"/>
    <w:rsid w:val="007B7272"/>
    <w:rsid w:val="007B731C"/>
    <w:rsid w:val="007C18FE"/>
    <w:rsid w:val="007C205F"/>
    <w:rsid w:val="007C2D82"/>
    <w:rsid w:val="007C2FAD"/>
    <w:rsid w:val="007C3058"/>
    <w:rsid w:val="007C4430"/>
    <w:rsid w:val="007C44D0"/>
    <w:rsid w:val="007C485A"/>
    <w:rsid w:val="007C4BA7"/>
    <w:rsid w:val="007C6033"/>
    <w:rsid w:val="007C6051"/>
    <w:rsid w:val="007C710F"/>
    <w:rsid w:val="007C7B27"/>
    <w:rsid w:val="007D0050"/>
    <w:rsid w:val="007D0474"/>
    <w:rsid w:val="007D158B"/>
    <w:rsid w:val="007D2858"/>
    <w:rsid w:val="007D2AF9"/>
    <w:rsid w:val="007D3063"/>
    <w:rsid w:val="007D30A9"/>
    <w:rsid w:val="007D322B"/>
    <w:rsid w:val="007D3661"/>
    <w:rsid w:val="007D3744"/>
    <w:rsid w:val="007D3889"/>
    <w:rsid w:val="007D4419"/>
    <w:rsid w:val="007D66E2"/>
    <w:rsid w:val="007D78A2"/>
    <w:rsid w:val="007E0712"/>
    <w:rsid w:val="007E11EE"/>
    <w:rsid w:val="007E2520"/>
    <w:rsid w:val="007E3638"/>
    <w:rsid w:val="007E41E7"/>
    <w:rsid w:val="007E4660"/>
    <w:rsid w:val="007E5087"/>
    <w:rsid w:val="007E55C7"/>
    <w:rsid w:val="007E68C1"/>
    <w:rsid w:val="007F2900"/>
    <w:rsid w:val="007F39C4"/>
    <w:rsid w:val="007F3F34"/>
    <w:rsid w:val="007F7046"/>
    <w:rsid w:val="007F7149"/>
    <w:rsid w:val="0080339F"/>
    <w:rsid w:val="00803418"/>
    <w:rsid w:val="00804033"/>
    <w:rsid w:val="008046E6"/>
    <w:rsid w:val="00804742"/>
    <w:rsid w:val="0080777B"/>
    <w:rsid w:val="00810658"/>
    <w:rsid w:val="00812876"/>
    <w:rsid w:val="008143CA"/>
    <w:rsid w:val="00814DC5"/>
    <w:rsid w:val="0081590C"/>
    <w:rsid w:val="00816598"/>
    <w:rsid w:val="008165F6"/>
    <w:rsid w:val="00816961"/>
    <w:rsid w:val="008177DA"/>
    <w:rsid w:val="00820688"/>
    <w:rsid w:val="00821A2C"/>
    <w:rsid w:val="008222F4"/>
    <w:rsid w:val="00824580"/>
    <w:rsid w:val="00825697"/>
    <w:rsid w:val="00825F4A"/>
    <w:rsid w:val="00827911"/>
    <w:rsid w:val="008321EB"/>
    <w:rsid w:val="008323EC"/>
    <w:rsid w:val="00833293"/>
    <w:rsid w:val="008336EF"/>
    <w:rsid w:val="00834E1E"/>
    <w:rsid w:val="00835286"/>
    <w:rsid w:val="00835537"/>
    <w:rsid w:val="00837D28"/>
    <w:rsid w:val="00842100"/>
    <w:rsid w:val="0084750F"/>
    <w:rsid w:val="00847795"/>
    <w:rsid w:val="00853381"/>
    <w:rsid w:val="008543B5"/>
    <w:rsid w:val="00856632"/>
    <w:rsid w:val="00856E69"/>
    <w:rsid w:val="00857C5A"/>
    <w:rsid w:val="00860F14"/>
    <w:rsid w:val="00862802"/>
    <w:rsid w:val="0086384D"/>
    <w:rsid w:val="008647A2"/>
    <w:rsid w:val="00864EF3"/>
    <w:rsid w:val="00871D1C"/>
    <w:rsid w:val="00871F0C"/>
    <w:rsid w:val="00874158"/>
    <w:rsid w:val="00875667"/>
    <w:rsid w:val="00875718"/>
    <w:rsid w:val="00875FC7"/>
    <w:rsid w:val="008763C3"/>
    <w:rsid w:val="00876AD8"/>
    <w:rsid w:val="00880525"/>
    <w:rsid w:val="00880EAA"/>
    <w:rsid w:val="00880F69"/>
    <w:rsid w:val="0088501E"/>
    <w:rsid w:val="008917F2"/>
    <w:rsid w:val="0089274A"/>
    <w:rsid w:val="0089492A"/>
    <w:rsid w:val="00895670"/>
    <w:rsid w:val="00896CF0"/>
    <w:rsid w:val="008979CD"/>
    <w:rsid w:val="00897C9C"/>
    <w:rsid w:val="00897F6B"/>
    <w:rsid w:val="008A03DE"/>
    <w:rsid w:val="008A0930"/>
    <w:rsid w:val="008A42F8"/>
    <w:rsid w:val="008A5202"/>
    <w:rsid w:val="008A52B0"/>
    <w:rsid w:val="008A5657"/>
    <w:rsid w:val="008A6864"/>
    <w:rsid w:val="008B0B6A"/>
    <w:rsid w:val="008B1753"/>
    <w:rsid w:val="008B17C8"/>
    <w:rsid w:val="008B2633"/>
    <w:rsid w:val="008B29BA"/>
    <w:rsid w:val="008B3847"/>
    <w:rsid w:val="008B3EA4"/>
    <w:rsid w:val="008B5BA0"/>
    <w:rsid w:val="008B704F"/>
    <w:rsid w:val="008C0903"/>
    <w:rsid w:val="008C0A8A"/>
    <w:rsid w:val="008C3438"/>
    <w:rsid w:val="008C6180"/>
    <w:rsid w:val="008D4429"/>
    <w:rsid w:val="008D51C4"/>
    <w:rsid w:val="008D65D5"/>
    <w:rsid w:val="008D6A76"/>
    <w:rsid w:val="008D7BEF"/>
    <w:rsid w:val="008D7C4B"/>
    <w:rsid w:val="008D7D80"/>
    <w:rsid w:val="008D7EAF"/>
    <w:rsid w:val="008E0BCC"/>
    <w:rsid w:val="008E10F7"/>
    <w:rsid w:val="008E1C54"/>
    <w:rsid w:val="008E1D49"/>
    <w:rsid w:val="008E3396"/>
    <w:rsid w:val="008E3D86"/>
    <w:rsid w:val="008E74AA"/>
    <w:rsid w:val="008E7A24"/>
    <w:rsid w:val="008E7DE0"/>
    <w:rsid w:val="008F0219"/>
    <w:rsid w:val="008F0DAD"/>
    <w:rsid w:val="008F4055"/>
    <w:rsid w:val="008F40FD"/>
    <w:rsid w:val="008F5896"/>
    <w:rsid w:val="008F6ADB"/>
    <w:rsid w:val="008F78D4"/>
    <w:rsid w:val="00900E5E"/>
    <w:rsid w:val="00901A1F"/>
    <w:rsid w:val="00901EA6"/>
    <w:rsid w:val="0090284C"/>
    <w:rsid w:val="00903685"/>
    <w:rsid w:val="00903E47"/>
    <w:rsid w:val="00907DCC"/>
    <w:rsid w:val="00910301"/>
    <w:rsid w:val="009107E6"/>
    <w:rsid w:val="00910946"/>
    <w:rsid w:val="00911C2B"/>
    <w:rsid w:val="00912A65"/>
    <w:rsid w:val="009135DB"/>
    <w:rsid w:val="0091377A"/>
    <w:rsid w:val="00914A81"/>
    <w:rsid w:val="00914CE0"/>
    <w:rsid w:val="0091500D"/>
    <w:rsid w:val="00917D11"/>
    <w:rsid w:val="0092132C"/>
    <w:rsid w:val="00926317"/>
    <w:rsid w:val="00927589"/>
    <w:rsid w:val="0093053C"/>
    <w:rsid w:val="0093100D"/>
    <w:rsid w:val="009333D0"/>
    <w:rsid w:val="009342CB"/>
    <w:rsid w:val="00934332"/>
    <w:rsid w:val="00934946"/>
    <w:rsid w:val="009352B1"/>
    <w:rsid w:val="0093580F"/>
    <w:rsid w:val="00935F7D"/>
    <w:rsid w:val="00941682"/>
    <w:rsid w:val="00942A78"/>
    <w:rsid w:val="00943C6D"/>
    <w:rsid w:val="00944A89"/>
    <w:rsid w:val="00945F13"/>
    <w:rsid w:val="00947270"/>
    <w:rsid w:val="00950C2F"/>
    <w:rsid w:val="00951709"/>
    <w:rsid w:val="00952C8C"/>
    <w:rsid w:val="00952D6F"/>
    <w:rsid w:val="00956901"/>
    <w:rsid w:val="00956BD8"/>
    <w:rsid w:val="00957990"/>
    <w:rsid w:val="00957E4E"/>
    <w:rsid w:val="009621A8"/>
    <w:rsid w:val="0096317E"/>
    <w:rsid w:val="00963DCB"/>
    <w:rsid w:val="00965452"/>
    <w:rsid w:val="009659DF"/>
    <w:rsid w:val="0096618E"/>
    <w:rsid w:val="009675CA"/>
    <w:rsid w:val="00970DEA"/>
    <w:rsid w:val="00970FB0"/>
    <w:rsid w:val="009716A0"/>
    <w:rsid w:val="00971BF8"/>
    <w:rsid w:val="00972D9E"/>
    <w:rsid w:val="0097586D"/>
    <w:rsid w:val="00976B77"/>
    <w:rsid w:val="00976BA3"/>
    <w:rsid w:val="00977606"/>
    <w:rsid w:val="00980BC6"/>
    <w:rsid w:val="00981ABD"/>
    <w:rsid w:val="009836F5"/>
    <w:rsid w:val="009845F7"/>
    <w:rsid w:val="00984A0A"/>
    <w:rsid w:val="00987525"/>
    <w:rsid w:val="00990B2F"/>
    <w:rsid w:val="00991242"/>
    <w:rsid w:val="009914B4"/>
    <w:rsid w:val="00991524"/>
    <w:rsid w:val="00992227"/>
    <w:rsid w:val="00994A7E"/>
    <w:rsid w:val="00996038"/>
    <w:rsid w:val="00996228"/>
    <w:rsid w:val="00997CD5"/>
    <w:rsid w:val="009A13E9"/>
    <w:rsid w:val="009A1489"/>
    <w:rsid w:val="009A1507"/>
    <w:rsid w:val="009A17B5"/>
    <w:rsid w:val="009A1D3D"/>
    <w:rsid w:val="009A37A7"/>
    <w:rsid w:val="009A3E92"/>
    <w:rsid w:val="009A4E9D"/>
    <w:rsid w:val="009A5429"/>
    <w:rsid w:val="009A7A06"/>
    <w:rsid w:val="009B04D7"/>
    <w:rsid w:val="009B25EA"/>
    <w:rsid w:val="009B2A05"/>
    <w:rsid w:val="009B2C56"/>
    <w:rsid w:val="009B39F2"/>
    <w:rsid w:val="009B3A50"/>
    <w:rsid w:val="009B3B48"/>
    <w:rsid w:val="009B52B4"/>
    <w:rsid w:val="009B5CC9"/>
    <w:rsid w:val="009B7484"/>
    <w:rsid w:val="009C15BE"/>
    <w:rsid w:val="009C1B53"/>
    <w:rsid w:val="009C348D"/>
    <w:rsid w:val="009C47E8"/>
    <w:rsid w:val="009C4C68"/>
    <w:rsid w:val="009C4E8A"/>
    <w:rsid w:val="009C675A"/>
    <w:rsid w:val="009C6B31"/>
    <w:rsid w:val="009D09AB"/>
    <w:rsid w:val="009D0F6F"/>
    <w:rsid w:val="009D1955"/>
    <w:rsid w:val="009D2097"/>
    <w:rsid w:val="009D2CC4"/>
    <w:rsid w:val="009D3199"/>
    <w:rsid w:val="009D31E6"/>
    <w:rsid w:val="009D36AA"/>
    <w:rsid w:val="009D4A65"/>
    <w:rsid w:val="009D6B0F"/>
    <w:rsid w:val="009D73EE"/>
    <w:rsid w:val="009D7EF7"/>
    <w:rsid w:val="009E0185"/>
    <w:rsid w:val="009E0215"/>
    <w:rsid w:val="009E1585"/>
    <w:rsid w:val="009E1CA9"/>
    <w:rsid w:val="009E3343"/>
    <w:rsid w:val="009E3E58"/>
    <w:rsid w:val="009E3FE7"/>
    <w:rsid w:val="009E532A"/>
    <w:rsid w:val="009E5AB1"/>
    <w:rsid w:val="009E613B"/>
    <w:rsid w:val="009E615F"/>
    <w:rsid w:val="009E61FC"/>
    <w:rsid w:val="009E630E"/>
    <w:rsid w:val="009E78FB"/>
    <w:rsid w:val="009E7ABD"/>
    <w:rsid w:val="009E7AF2"/>
    <w:rsid w:val="009F09C3"/>
    <w:rsid w:val="009F0A3E"/>
    <w:rsid w:val="009F14F7"/>
    <w:rsid w:val="009F3598"/>
    <w:rsid w:val="009F57E1"/>
    <w:rsid w:val="009F6DD8"/>
    <w:rsid w:val="00A00F18"/>
    <w:rsid w:val="00A01C8C"/>
    <w:rsid w:val="00A0338D"/>
    <w:rsid w:val="00A052E2"/>
    <w:rsid w:val="00A062F2"/>
    <w:rsid w:val="00A06F4F"/>
    <w:rsid w:val="00A0718D"/>
    <w:rsid w:val="00A10B4F"/>
    <w:rsid w:val="00A11C89"/>
    <w:rsid w:val="00A11E1F"/>
    <w:rsid w:val="00A12226"/>
    <w:rsid w:val="00A123C7"/>
    <w:rsid w:val="00A1257D"/>
    <w:rsid w:val="00A12A30"/>
    <w:rsid w:val="00A1599D"/>
    <w:rsid w:val="00A15BAC"/>
    <w:rsid w:val="00A15E36"/>
    <w:rsid w:val="00A228BC"/>
    <w:rsid w:val="00A22B46"/>
    <w:rsid w:val="00A236CF"/>
    <w:rsid w:val="00A242AE"/>
    <w:rsid w:val="00A24F9C"/>
    <w:rsid w:val="00A251A1"/>
    <w:rsid w:val="00A254D7"/>
    <w:rsid w:val="00A25E52"/>
    <w:rsid w:val="00A25FBB"/>
    <w:rsid w:val="00A26CE5"/>
    <w:rsid w:val="00A3168D"/>
    <w:rsid w:val="00A31E58"/>
    <w:rsid w:val="00A32CA0"/>
    <w:rsid w:val="00A346C1"/>
    <w:rsid w:val="00A34A3D"/>
    <w:rsid w:val="00A35961"/>
    <w:rsid w:val="00A35E62"/>
    <w:rsid w:val="00A36C7C"/>
    <w:rsid w:val="00A409F7"/>
    <w:rsid w:val="00A41668"/>
    <w:rsid w:val="00A416B5"/>
    <w:rsid w:val="00A4199D"/>
    <w:rsid w:val="00A41CDF"/>
    <w:rsid w:val="00A426F1"/>
    <w:rsid w:val="00A43CE6"/>
    <w:rsid w:val="00A4416F"/>
    <w:rsid w:val="00A47987"/>
    <w:rsid w:val="00A50084"/>
    <w:rsid w:val="00A5046B"/>
    <w:rsid w:val="00A50ACB"/>
    <w:rsid w:val="00A512FC"/>
    <w:rsid w:val="00A5170A"/>
    <w:rsid w:val="00A52AD7"/>
    <w:rsid w:val="00A5390B"/>
    <w:rsid w:val="00A554F9"/>
    <w:rsid w:val="00A60655"/>
    <w:rsid w:val="00A618AB"/>
    <w:rsid w:val="00A61A85"/>
    <w:rsid w:val="00A61C95"/>
    <w:rsid w:val="00A62A40"/>
    <w:rsid w:val="00A62A7E"/>
    <w:rsid w:val="00A63836"/>
    <w:rsid w:val="00A63879"/>
    <w:rsid w:val="00A645EA"/>
    <w:rsid w:val="00A64763"/>
    <w:rsid w:val="00A65D0E"/>
    <w:rsid w:val="00A6649E"/>
    <w:rsid w:val="00A6673E"/>
    <w:rsid w:val="00A66ADE"/>
    <w:rsid w:val="00A66B7B"/>
    <w:rsid w:val="00A67017"/>
    <w:rsid w:val="00A674AE"/>
    <w:rsid w:val="00A678BE"/>
    <w:rsid w:val="00A67A04"/>
    <w:rsid w:val="00A67B4B"/>
    <w:rsid w:val="00A710B2"/>
    <w:rsid w:val="00A710D5"/>
    <w:rsid w:val="00A72304"/>
    <w:rsid w:val="00A76A78"/>
    <w:rsid w:val="00A77D71"/>
    <w:rsid w:val="00A77F4C"/>
    <w:rsid w:val="00A80222"/>
    <w:rsid w:val="00A80714"/>
    <w:rsid w:val="00A8111C"/>
    <w:rsid w:val="00A81351"/>
    <w:rsid w:val="00A8378F"/>
    <w:rsid w:val="00A84BD4"/>
    <w:rsid w:val="00A84E96"/>
    <w:rsid w:val="00A8778E"/>
    <w:rsid w:val="00A92EAB"/>
    <w:rsid w:val="00A935FC"/>
    <w:rsid w:val="00A9582C"/>
    <w:rsid w:val="00A95B23"/>
    <w:rsid w:val="00AA2A6A"/>
    <w:rsid w:val="00AA2F24"/>
    <w:rsid w:val="00AA4BEC"/>
    <w:rsid w:val="00AA4DC6"/>
    <w:rsid w:val="00AA4F40"/>
    <w:rsid w:val="00AA558C"/>
    <w:rsid w:val="00AA6CD6"/>
    <w:rsid w:val="00AA6F9C"/>
    <w:rsid w:val="00AA7464"/>
    <w:rsid w:val="00AA79A8"/>
    <w:rsid w:val="00AA7FD1"/>
    <w:rsid w:val="00AB0DFE"/>
    <w:rsid w:val="00AB1596"/>
    <w:rsid w:val="00AB1FA7"/>
    <w:rsid w:val="00AB357D"/>
    <w:rsid w:val="00AB455D"/>
    <w:rsid w:val="00AB4D00"/>
    <w:rsid w:val="00AB579A"/>
    <w:rsid w:val="00AB7E20"/>
    <w:rsid w:val="00AC189C"/>
    <w:rsid w:val="00AC1EA5"/>
    <w:rsid w:val="00AC1F01"/>
    <w:rsid w:val="00AC213E"/>
    <w:rsid w:val="00AC369E"/>
    <w:rsid w:val="00AC5AFA"/>
    <w:rsid w:val="00AD04FE"/>
    <w:rsid w:val="00AD1164"/>
    <w:rsid w:val="00AD1F78"/>
    <w:rsid w:val="00AD2C14"/>
    <w:rsid w:val="00AD3C78"/>
    <w:rsid w:val="00AD4087"/>
    <w:rsid w:val="00AD45ED"/>
    <w:rsid w:val="00AD49D8"/>
    <w:rsid w:val="00AD49F5"/>
    <w:rsid w:val="00AD668A"/>
    <w:rsid w:val="00AD6767"/>
    <w:rsid w:val="00AE0CAC"/>
    <w:rsid w:val="00AE15A4"/>
    <w:rsid w:val="00AE34B4"/>
    <w:rsid w:val="00AE3EF0"/>
    <w:rsid w:val="00AE4BAE"/>
    <w:rsid w:val="00AE56EF"/>
    <w:rsid w:val="00AE5AE8"/>
    <w:rsid w:val="00AE6D2E"/>
    <w:rsid w:val="00AE759C"/>
    <w:rsid w:val="00AF1CAD"/>
    <w:rsid w:val="00AF2F98"/>
    <w:rsid w:val="00AF3F7E"/>
    <w:rsid w:val="00AF42A6"/>
    <w:rsid w:val="00AF476F"/>
    <w:rsid w:val="00AF5199"/>
    <w:rsid w:val="00AF597A"/>
    <w:rsid w:val="00AF643C"/>
    <w:rsid w:val="00AF657B"/>
    <w:rsid w:val="00AF70CB"/>
    <w:rsid w:val="00AF76BC"/>
    <w:rsid w:val="00AF7BF2"/>
    <w:rsid w:val="00B016F3"/>
    <w:rsid w:val="00B02A18"/>
    <w:rsid w:val="00B05312"/>
    <w:rsid w:val="00B0567E"/>
    <w:rsid w:val="00B0744B"/>
    <w:rsid w:val="00B10C01"/>
    <w:rsid w:val="00B11C7C"/>
    <w:rsid w:val="00B14B57"/>
    <w:rsid w:val="00B14FE1"/>
    <w:rsid w:val="00B16DD1"/>
    <w:rsid w:val="00B16ED1"/>
    <w:rsid w:val="00B20A9D"/>
    <w:rsid w:val="00B210D7"/>
    <w:rsid w:val="00B21511"/>
    <w:rsid w:val="00B21A5B"/>
    <w:rsid w:val="00B224C7"/>
    <w:rsid w:val="00B23268"/>
    <w:rsid w:val="00B25290"/>
    <w:rsid w:val="00B25DAE"/>
    <w:rsid w:val="00B276E4"/>
    <w:rsid w:val="00B35360"/>
    <w:rsid w:val="00B35807"/>
    <w:rsid w:val="00B35C76"/>
    <w:rsid w:val="00B36F7D"/>
    <w:rsid w:val="00B40430"/>
    <w:rsid w:val="00B40D46"/>
    <w:rsid w:val="00B40F7E"/>
    <w:rsid w:val="00B41499"/>
    <w:rsid w:val="00B41B30"/>
    <w:rsid w:val="00B430AE"/>
    <w:rsid w:val="00B4456E"/>
    <w:rsid w:val="00B44BF1"/>
    <w:rsid w:val="00B44E94"/>
    <w:rsid w:val="00B47454"/>
    <w:rsid w:val="00B47D82"/>
    <w:rsid w:val="00B50BFC"/>
    <w:rsid w:val="00B53485"/>
    <w:rsid w:val="00B53B58"/>
    <w:rsid w:val="00B56463"/>
    <w:rsid w:val="00B611C4"/>
    <w:rsid w:val="00B61F3A"/>
    <w:rsid w:val="00B639D0"/>
    <w:rsid w:val="00B63EBA"/>
    <w:rsid w:val="00B64A06"/>
    <w:rsid w:val="00B65389"/>
    <w:rsid w:val="00B7172D"/>
    <w:rsid w:val="00B72B6C"/>
    <w:rsid w:val="00B757EB"/>
    <w:rsid w:val="00B772E7"/>
    <w:rsid w:val="00B7736C"/>
    <w:rsid w:val="00B7773A"/>
    <w:rsid w:val="00B80ED4"/>
    <w:rsid w:val="00B81A13"/>
    <w:rsid w:val="00B81B90"/>
    <w:rsid w:val="00B82F93"/>
    <w:rsid w:val="00B9079B"/>
    <w:rsid w:val="00B92568"/>
    <w:rsid w:val="00B9387B"/>
    <w:rsid w:val="00B951D3"/>
    <w:rsid w:val="00B9563C"/>
    <w:rsid w:val="00B9565C"/>
    <w:rsid w:val="00B95928"/>
    <w:rsid w:val="00B96170"/>
    <w:rsid w:val="00B962E0"/>
    <w:rsid w:val="00B96B5F"/>
    <w:rsid w:val="00BA0902"/>
    <w:rsid w:val="00BA3D5D"/>
    <w:rsid w:val="00BA4217"/>
    <w:rsid w:val="00BA43BB"/>
    <w:rsid w:val="00BA5207"/>
    <w:rsid w:val="00BA7D25"/>
    <w:rsid w:val="00BB047F"/>
    <w:rsid w:val="00BB0D15"/>
    <w:rsid w:val="00BB13A5"/>
    <w:rsid w:val="00BB1C1A"/>
    <w:rsid w:val="00BB22A3"/>
    <w:rsid w:val="00BB29DB"/>
    <w:rsid w:val="00BB2EEF"/>
    <w:rsid w:val="00BB2FFA"/>
    <w:rsid w:val="00BB399C"/>
    <w:rsid w:val="00BB3DA0"/>
    <w:rsid w:val="00BB6A8A"/>
    <w:rsid w:val="00BB7138"/>
    <w:rsid w:val="00BC008F"/>
    <w:rsid w:val="00BC1CD9"/>
    <w:rsid w:val="00BC2F5A"/>
    <w:rsid w:val="00BC3B60"/>
    <w:rsid w:val="00BC4751"/>
    <w:rsid w:val="00BC6A55"/>
    <w:rsid w:val="00BC6BAC"/>
    <w:rsid w:val="00BC7596"/>
    <w:rsid w:val="00BD0278"/>
    <w:rsid w:val="00BD0FFB"/>
    <w:rsid w:val="00BD1465"/>
    <w:rsid w:val="00BD21B3"/>
    <w:rsid w:val="00BD35EE"/>
    <w:rsid w:val="00BD383A"/>
    <w:rsid w:val="00BD3AF9"/>
    <w:rsid w:val="00BD45DB"/>
    <w:rsid w:val="00BD4D63"/>
    <w:rsid w:val="00BD4F0A"/>
    <w:rsid w:val="00BE0738"/>
    <w:rsid w:val="00BE1300"/>
    <w:rsid w:val="00BE172D"/>
    <w:rsid w:val="00BE1A24"/>
    <w:rsid w:val="00BE29B1"/>
    <w:rsid w:val="00BE3E12"/>
    <w:rsid w:val="00BE534A"/>
    <w:rsid w:val="00BE56CA"/>
    <w:rsid w:val="00BE5E0D"/>
    <w:rsid w:val="00BE6D38"/>
    <w:rsid w:val="00BF00B5"/>
    <w:rsid w:val="00BF145F"/>
    <w:rsid w:val="00BF338D"/>
    <w:rsid w:val="00BF49DA"/>
    <w:rsid w:val="00BF5E36"/>
    <w:rsid w:val="00BF7770"/>
    <w:rsid w:val="00C0054B"/>
    <w:rsid w:val="00C05148"/>
    <w:rsid w:val="00C05BEE"/>
    <w:rsid w:val="00C05D8B"/>
    <w:rsid w:val="00C0760B"/>
    <w:rsid w:val="00C07965"/>
    <w:rsid w:val="00C07DE7"/>
    <w:rsid w:val="00C12929"/>
    <w:rsid w:val="00C13721"/>
    <w:rsid w:val="00C14AAE"/>
    <w:rsid w:val="00C1506D"/>
    <w:rsid w:val="00C15821"/>
    <w:rsid w:val="00C15CC3"/>
    <w:rsid w:val="00C16922"/>
    <w:rsid w:val="00C16BB4"/>
    <w:rsid w:val="00C1727B"/>
    <w:rsid w:val="00C20A2B"/>
    <w:rsid w:val="00C21D96"/>
    <w:rsid w:val="00C23230"/>
    <w:rsid w:val="00C23DF8"/>
    <w:rsid w:val="00C27966"/>
    <w:rsid w:val="00C30A8C"/>
    <w:rsid w:val="00C310A1"/>
    <w:rsid w:val="00C319DF"/>
    <w:rsid w:val="00C31C6F"/>
    <w:rsid w:val="00C324F1"/>
    <w:rsid w:val="00C33177"/>
    <w:rsid w:val="00C34319"/>
    <w:rsid w:val="00C34B2D"/>
    <w:rsid w:val="00C364A2"/>
    <w:rsid w:val="00C37E4D"/>
    <w:rsid w:val="00C43114"/>
    <w:rsid w:val="00C45AAE"/>
    <w:rsid w:val="00C46843"/>
    <w:rsid w:val="00C502D9"/>
    <w:rsid w:val="00C5048C"/>
    <w:rsid w:val="00C50918"/>
    <w:rsid w:val="00C51C92"/>
    <w:rsid w:val="00C52A91"/>
    <w:rsid w:val="00C563B5"/>
    <w:rsid w:val="00C57A38"/>
    <w:rsid w:val="00C600FB"/>
    <w:rsid w:val="00C6021B"/>
    <w:rsid w:val="00C61805"/>
    <w:rsid w:val="00C61CCE"/>
    <w:rsid w:val="00C625E5"/>
    <w:rsid w:val="00C62AB5"/>
    <w:rsid w:val="00C6360B"/>
    <w:rsid w:val="00C63626"/>
    <w:rsid w:val="00C63D6E"/>
    <w:rsid w:val="00C64F8F"/>
    <w:rsid w:val="00C65712"/>
    <w:rsid w:val="00C65820"/>
    <w:rsid w:val="00C6658B"/>
    <w:rsid w:val="00C67949"/>
    <w:rsid w:val="00C72075"/>
    <w:rsid w:val="00C726F1"/>
    <w:rsid w:val="00C73453"/>
    <w:rsid w:val="00C74790"/>
    <w:rsid w:val="00C74F47"/>
    <w:rsid w:val="00C76545"/>
    <w:rsid w:val="00C76548"/>
    <w:rsid w:val="00C77D08"/>
    <w:rsid w:val="00C77EC8"/>
    <w:rsid w:val="00C80BDA"/>
    <w:rsid w:val="00C81405"/>
    <w:rsid w:val="00C81EE4"/>
    <w:rsid w:val="00C825DC"/>
    <w:rsid w:val="00C82C88"/>
    <w:rsid w:val="00C8341B"/>
    <w:rsid w:val="00C8434B"/>
    <w:rsid w:val="00C84D99"/>
    <w:rsid w:val="00C8604D"/>
    <w:rsid w:val="00C860B8"/>
    <w:rsid w:val="00C865CA"/>
    <w:rsid w:val="00C900F7"/>
    <w:rsid w:val="00C90D89"/>
    <w:rsid w:val="00C92032"/>
    <w:rsid w:val="00C928F2"/>
    <w:rsid w:val="00C935BD"/>
    <w:rsid w:val="00C93635"/>
    <w:rsid w:val="00C94BF2"/>
    <w:rsid w:val="00C95CB0"/>
    <w:rsid w:val="00CA1220"/>
    <w:rsid w:val="00CA3E75"/>
    <w:rsid w:val="00CA4F91"/>
    <w:rsid w:val="00CA4F9A"/>
    <w:rsid w:val="00CA5709"/>
    <w:rsid w:val="00CA5A0F"/>
    <w:rsid w:val="00CB0629"/>
    <w:rsid w:val="00CB0A21"/>
    <w:rsid w:val="00CB569E"/>
    <w:rsid w:val="00CB5FC8"/>
    <w:rsid w:val="00CB7C28"/>
    <w:rsid w:val="00CB7E51"/>
    <w:rsid w:val="00CC0BE5"/>
    <w:rsid w:val="00CC1055"/>
    <w:rsid w:val="00CC1D80"/>
    <w:rsid w:val="00CC2661"/>
    <w:rsid w:val="00CC377C"/>
    <w:rsid w:val="00CC39C5"/>
    <w:rsid w:val="00CC6D0F"/>
    <w:rsid w:val="00CC6DCD"/>
    <w:rsid w:val="00CD010B"/>
    <w:rsid w:val="00CD0536"/>
    <w:rsid w:val="00CD055B"/>
    <w:rsid w:val="00CD09A2"/>
    <w:rsid w:val="00CD0C2D"/>
    <w:rsid w:val="00CD16E8"/>
    <w:rsid w:val="00CD32C4"/>
    <w:rsid w:val="00CD3C5F"/>
    <w:rsid w:val="00CD405F"/>
    <w:rsid w:val="00CD48AC"/>
    <w:rsid w:val="00CD635F"/>
    <w:rsid w:val="00CD64D0"/>
    <w:rsid w:val="00CD73DA"/>
    <w:rsid w:val="00CD7929"/>
    <w:rsid w:val="00CE0144"/>
    <w:rsid w:val="00CE0370"/>
    <w:rsid w:val="00CE06BC"/>
    <w:rsid w:val="00CE223C"/>
    <w:rsid w:val="00CE3C48"/>
    <w:rsid w:val="00CE49D2"/>
    <w:rsid w:val="00CE54D5"/>
    <w:rsid w:val="00CE6235"/>
    <w:rsid w:val="00CE67E2"/>
    <w:rsid w:val="00CE7701"/>
    <w:rsid w:val="00CF036B"/>
    <w:rsid w:val="00CF2059"/>
    <w:rsid w:val="00CF21E8"/>
    <w:rsid w:val="00CF3004"/>
    <w:rsid w:val="00CF37FA"/>
    <w:rsid w:val="00CF48E3"/>
    <w:rsid w:val="00CF50B7"/>
    <w:rsid w:val="00CF5917"/>
    <w:rsid w:val="00CF5D3C"/>
    <w:rsid w:val="00CF78C2"/>
    <w:rsid w:val="00D0335F"/>
    <w:rsid w:val="00D03C77"/>
    <w:rsid w:val="00D04B71"/>
    <w:rsid w:val="00D06892"/>
    <w:rsid w:val="00D06AEE"/>
    <w:rsid w:val="00D06BA4"/>
    <w:rsid w:val="00D06FA7"/>
    <w:rsid w:val="00D107C1"/>
    <w:rsid w:val="00D11F3F"/>
    <w:rsid w:val="00D128A1"/>
    <w:rsid w:val="00D12E7F"/>
    <w:rsid w:val="00D134F1"/>
    <w:rsid w:val="00D1651B"/>
    <w:rsid w:val="00D17367"/>
    <w:rsid w:val="00D17E4A"/>
    <w:rsid w:val="00D20312"/>
    <w:rsid w:val="00D210DF"/>
    <w:rsid w:val="00D21B83"/>
    <w:rsid w:val="00D22A12"/>
    <w:rsid w:val="00D22AA3"/>
    <w:rsid w:val="00D234CA"/>
    <w:rsid w:val="00D234DF"/>
    <w:rsid w:val="00D25BA9"/>
    <w:rsid w:val="00D25D40"/>
    <w:rsid w:val="00D27B3B"/>
    <w:rsid w:val="00D30966"/>
    <w:rsid w:val="00D3179C"/>
    <w:rsid w:val="00D31D2C"/>
    <w:rsid w:val="00D322FC"/>
    <w:rsid w:val="00D32788"/>
    <w:rsid w:val="00D333D3"/>
    <w:rsid w:val="00D33A8F"/>
    <w:rsid w:val="00D3419E"/>
    <w:rsid w:val="00D347A8"/>
    <w:rsid w:val="00D35BA6"/>
    <w:rsid w:val="00D3670F"/>
    <w:rsid w:val="00D407DC"/>
    <w:rsid w:val="00D41E9F"/>
    <w:rsid w:val="00D42579"/>
    <w:rsid w:val="00D4348C"/>
    <w:rsid w:val="00D43B33"/>
    <w:rsid w:val="00D43F6F"/>
    <w:rsid w:val="00D4462F"/>
    <w:rsid w:val="00D460AB"/>
    <w:rsid w:val="00D46312"/>
    <w:rsid w:val="00D470CC"/>
    <w:rsid w:val="00D47B00"/>
    <w:rsid w:val="00D54636"/>
    <w:rsid w:val="00D563A5"/>
    <w:rsid w:val="00D57F39"/>
    <w:rsid w:val="00D60C9D"/>
    <w:rsid w:val="00D60F3E"/>
    <w:rsid w:val="00D63C7C"/>
    <w:rsid w:val="00D63ED6"/>
    <w:rsid w:val="00D643CF"/>
    <w:rsid w:val="00D648FA"/>
    <w:rsid w:val="00D64CEE"/>
    <w:rsid w:val="00D65033"/>
    <w:rsid w:val="00D65FF5"/>
    <w:rsid w:val="00D66435"/>
    <w:rsid w:val="00D70585"/>
    <w:rsid w:val="00D71642"/>
    <w:rsid w:val="00D71DA4"/>
    <w:rsid w:val="00D723D1"/>
    <w:rsid w:val="00D731E8"/>
    <w:rsid w:val="00D736A1"/>
    <w:rsid w:val="00D736FA"/>
    <w:rsid w:val="00D73985"/>
    <w:rsid w:val="00D73E8F"/>
    <w:rsid w:val="00D75B7D"/>
    <w:rsid w:val="00D76EC9"/>
    <w:rsid w:val="00D76F3C"/>
    <w:rsid w:val="00D810BB"/>
    <w:rsid w:val="00D811F6"/>
    <w:rsid w:val="00D832D8"/>
    <w:rsid w:val="00D83D36"/>
    <w:rsid w:val="00D83D76"/>
    <w:rsid w:val="00D83F65"/>
    <w:rsid w:val="00D84185"/>
    <w:rsid w:val="00D84CE7"/>
    <w:rsid w:val="00D8537A"/>
    <w:rsid w:val="00D85A86"/>
    <w:rsid w:val="00D86660"/>
    <w:rsid w:val="00D86AE8"/>
    <w:rsid w:val="00D907E1"/>
    <w:rsid w:val="00D93D82"/>
    <w:rsid w:val="00D9549B"/>
    <w:rsid w:val="00D95EF9"/>
    <w:rsid w:val="00D95FCC"/>
    <w:rsid w:val="00D962DE"/>
    <w:rsid w:val="00D977CC"/>
    <w:rsid w:val="00DA0940"/>
    <w:rsid w:val="00DA1A39"/>
    <w:rsid w:val="00DA2773"/>
    <w:rsid w:val="00DA3E4D"/>
    <w:rsid w:val="00DA64A6"/>
    <w:rsid w:val="00DA67A2"/>
    <w:rsid w:val="00DA6BBB"/>
    <w:rsid w:val="00DA6C1E"/>
    <w:rsid w:val="00DA6D7B"/>
    <w:rsid w:val="00DB0784"/>
    <w:rsid w:val="00DB1450"/>
    <w:rsid w:val="00DB15C0"/>
    <w:rsid w:val="00DB1D76"/>
    <w:rsid w:val="00DB2475"/>
    <w:rsid w:val="00DB2F8A"/>
    <w:rsid w:val="00DB564D"/>
    <w:rsid w:val="00DB5D54"/>
    <w:rsid w:val="00DB6680"/>
    <w:rsid w:val="00DB6E5D"/>
    <w:rsid w:val="00DC038E"/>
    <w:rsid w:val="00DC08C2"/>
    <w:rsid w:val="00DC16D1"/>
    <w:rsid w:val="00DC2243"/>
    <w:rsid w:val="00DC3DFF"/>
    <w:rsid w:val="00DC6F68"/>
    <w:rsid w:val="00DD0514"/>
    <w:rsid w:val="00DD15AB"/>
    <w:rsid w:val="00DD36DF"/>
    <w:rsid w:val="00DD3FEE"/>
    <w:rsid w:val="00DD43EF"/>
    <w:rsid w:val="00DD4815"/>
    <w:rsid w:val="00DD4BC8"/>
    <w:rsid w:val="00DD4CC1"/>
    <w:rsid w:val="00DD6BDE"/>
    <w:rsid w:val="00DE05C4"/>
    <w:rsid w:val="00DE0690"/>
    <w:rsid w:val="00DE1331"/>
    <w:rsid w:val="00DE1575"/>
    <w:rsid w:val="00DE1A80"/>
    <w:rsid w:val="00DE22BA"/>
    <w:rsid w:val="00DE238B"/>
    <w:rsid w:val="00DE4207"/>
    <w:rsid w:val="00DE4740"/>
    <w:rsid w:val="00DE4C35"/>
    <w:rsid w:val="00DE68E4"/>
    <w:rsid w:val="00DF4256"/>
    <w:rsid w:val="00DF5152"/>
    <w:rsid w:val="00DF561E"/>
    <w:rsid w:val="00DF5969"/>
    <w:rsid w:val="00DF5E3B"/>
    <w:rsid w:val="00DF6C44"/>
    <w:rsid w:val="00E00DE7"/>
    <w:rsid w:val="00E06815"/>
    <w:rsid w:val="00E1047E"/>
    <w:rsid w:val="00E105E2"/>
    <w:rsid w:val="00E10BBC"/>
    <w:rsid w:val="00E11F84"/>
    <w:rsid w:val="00E121F3"/>
    <w:rsid w:val="00E12A9D"/>
    <w:rsid w:val="00E13BE1"/>
    <w:rsid w:val="00E1445E"/>
    <w:rsid w:val="00E14A1E"/>
    <w:rsid w:val="00E14A20"/>
    <w:rsid w:val="00E14D11"/>
    <w:rsid w:val="00E17356"/>
    <w:rsid w:val="00E21593"/>
    <w:rsid w:val="00E22A86"/>
    <w:rsid w:val="00E251A4"/>
    <w:rsid w:val="00E2570F"/>
    <w:rsid w:val="00E25CCA"/>
    <w:rsid w:val="00E25F57"/>
    <w:rsid w:val="00E26A7D"/>
    <w:rsid w:val="00E27D2B"/>
    <w:rsid w:val="00E30689"/>
    <w:rsid w:val="00E30A93"/>
    <w:rsid w:val="00E31587"/>
    <w:rsid w:val="00E316F3"/>
    <w:rsid w:val="00E31843"/>
    <w:rsid w:val="00E32DAB"/>
    <w:rsid w:val="00E333A4"/>
    <w:rsid w:val="00E348E1"/>
    <w:rsid w:val="00E352F9"/>
    <w:rsid w:val="00E35989"/>
    <w:rsid w:val="00E36E37"/>
    <w:rsid w:val="00E37C3B"/>
    <w:rsid w:val="00E41D9C"/>
    <w:rsid w:val="00E42E4C"/>
    <w:rsid w:val="00E43478"/>
    <w:rsid w:val="00E44399"/>
    <w:rsid w:val="00E44F33"/>
    <w:rsid w:val="00E517A9"/>
    <w:rsid w:val="00E52EE3"/>
    <w:rsid w:val="00E53B9D"/>
    <w:rsid w:val="00E53E19"/>
    <w:rsid w:val="00E54270"/>
    <w:rsid w:val="00E55211"/>
    <w:rsid w:val="00E55D40"/>
    <w:rsid w:val="00E56476"/>
    <w:rsid w:val="00E57201"/>
    <w:rsid w:val="00E614C0"/>
    <w:rsid w:val="00E62E0D"/>
    <w:rsid w:val="00E63512"/>
    <w:rsid w:val="00E642C9"/>
    <w:rsid w:val="00E64466"/>
    <w:rsid w:val="00E67A70"/>
    <w:rsid w:val="00E70B1A"/>
    <w:rsid w:val="00E70C51"/>
    <w:rsid w:val="00E71366"/>
    <w:rsid w:val="00E73AE8"/>
    <w:rsid w:val="00E7546F"/>
    <w:rsid w:val="00E76025"/>
    <w:rsid w:val="00E76F40"/>
    <w:rsid w:val="00E77B22"/>
    <w:rsid w:val="00E802A7"/>
    <w:rsid w:val="00E819CC"/>
    <w:rsid w:val="00E81F5C"/>
    <w:rsid w:val="00E82F08"/>
    <w:rsid w:val="00E82F0E"/>
    <w:rsid w:val="00E84114"/>
    <w:rsid w:val="00E84537"/>
    <w:rsid w:val="00E86DE5"/>
    <w:rsid w:val="00E87E47"/>
    <w:rsid w:val="00E90FB2"/>
    <w:rsid w:val="00E92991"/>
    <w:rsid w:val="00E94C45"/>
    <w:rsid w:val="00E95175"/>
    <w:rsid w:val="00E95C59"/>
    <w:rsid w:val="00E969C4"/>
    <w:rsid w:val="00EA0421"/>
    <w:rsid w:val="00EA136B"/>
    <w:rsid w:val="00EA1594"/>
    <w:rsid w:val="00EA17A2"/>
    <w:rsid w:val="00EA1F38"/>
    <w:rsid w:val="00EA2C0C"/>
    <w:rsid w:val="00EA4CF4"/>
    <w:rsid w:val="00EA5C36"/>
    <w:rsid w:val="00EA7350"/>
    <w:rsid w:val="00EB02A0"/>
    <w:rsid w:val="00EB05BE"/>
    <w:rsid w:val="00EB0A94"/>
    <w:rsid w:val="00EB1AEA"/>
    <w:rsid w:val="00EB216E"/>
    <w:rsid w:val="00EB335C"/>
    <w:rsid w:val="00EB4111"/>
    <w:rsid w:val="00EB443B"/>
    <w:rsid w:val="00EB519D"/>
    <w:rsid w:val="00EC23BF"/>
    <w:rsid w:val="00EC2579"/>
    <w:rsid w:val="00EC2744"/>
    <w:rsid w:val="00EC360E"/>
    <w:rsid w:val="00EC48B8"/>
    <w:rsid w:val="00EC6C30"/>
    <w:rsid w:val="00ED0B27"/>
    <w:rsid w:val="00ED2998"/>
    <w:rsid w:val="00ED29AD"/>
    <w:rsid w:val="00ED4A27"/>
    <w:rsid w:val="00ED5E8E"/>
    <w:rsid w:val="00ED6AB7"/>
    <w:rsid w:val="00ED7438"/>
    <w:rsid w:val="00EE237D"/>
    <w:rsid w:val="00EE2ED4"/>
    <w:rsid w:val="00EE3569"/>
    <w:rsid w:val="00EE394A"/>
    <w:rsid w:val="00EE47C0"/>
    <w:rsid w:val="00EE5EFE"/>
    <w:rsid w:val="00EE7F55"/>
    <w:rsid w:val="00EF01E2"/>
    <w:rsid w:val="00EF0B84"/>
    <w:rsid w:val="00EF298D"/>
    <w:rsid w:val="00EF29EB"/>
    <w:rsid w:val="00EF6294"/>
    <w:rsid w:val="00EF660B"/>
    <w:rsid w:val="00EF770E"/>
    <w:rsid w:val="00F007DA"/>
    <w:rsid w:val="00F01021"/>
    <w:rsid w:val="00F03609"/>
    <w:rsid w:val="00F0417D"/>
    <w:rsid w:val="00F04197"/>
    <w:rsid w:val="00F05786"/>
    <w:rsid w:val="00F07DC7"/>
    <w:rsid w:val="00F10B20"/>
    <w:rsid w:val="00F14E32"/>
    <w:rsid w:val="00F15560"/>
    <w:rsid w:val="00F1659E"/>
    <w:rsid w:val="00F20497"/>
    <w:rsid w:val="00F20883"/>
    <w:rsid w:val="00F2404A"/>
    <w:rsid w:val="00F2477F"/>
    <w:rsid w:val="00F2504E"/>
    <w:rsid w:val="00F25B89"/>
    <w:rsid w:val="00F25F74"/>
    <w:rsid w:val="00F30D29"/>
    <w:rsid w:val="00F32968"/>
    <w:rsid w:val="00F32AD1"/>
    <w:rsid w:val="00F34742"/>
    <w:rsid w:val="00F35848"/>
    <w:rsid w:val="00F3662A"/>
    <w:rsid w:val="00F36F49"/>
    <w:rsid w:val="00F37C5D"/>
    <w:rsid w:val="00F40E10"/>
    <w:rsid w:val="00F426DD"/>
    <w:rsid w:val="00F43EBB"/>
    <w:rsid w:val="00F4417C"/>
    <w:rsid w:val="00F4463C"/>
    <w:rsid w:val="00F45C55"/>
    <w:rsid w:val="00F461F5"/>
    <w:rsid w:val="00F50462"/>
    <w:rsid w:val="00F50B44"/>
    <w:rsid w:val="00F51D66"/>
    <w:rsid w:val="00F52984"/>
    <w:rsid w:val="00F54332"/>
    <w:rsid w:val="00F5446B"/>
    <w:rsid w:val="00F553CC"/>
    <w:rsid w:val="00F55758"/>
    <w:rsid w:val="00F55E95"/>
    <w:rsid w:val="00F60DC2"/>
    <w:rsid w:val="00F60F56"/>
    <w:rsid w:val="00F615C9"/>
    <w:rsid w:val="00F61E3B"/>
    <w:rsid w:val="00F62DF8"/>
    <w:rsid w:val="00F62F99"/>
    <w:rsid w:val="00F6358B"/>
    <w:rsid w:val="00F65A97"/>
    <w:rsid w:val="00F66280"/>
    <w:rsid w:val="00F66C67"/>
    <w:rsid w:val="00F67D32"/>
    <w:rsid w:val="00F72838"/>
    <w:rsid w:val="00F72B7D"/>
    <w:rsid w:val="00F7469C"/>
    <w:rsid w:val="00F74B90"/>
    <w:rsid w:val="00F75433"/>
    <w:rsid w:val="00F76437"/>
    <w:rsid w:val="00F76840"/>
    <w:rsid w:val="00F76F99"/>
    <w:rsid w:val="00F775C4"/>
    <w:rsid w:val="00F81281"/>
    <w:rsid w:val="00F81A78"/>
    <w:rsid w:val="00F82888"/>
    <w:rsid w:val="00F8343E"/>
    <w:rsid w:val="00F83A7C"/>
    <w:rsid w:val="00F83FCC"/>
    <w:rsid w:val="00F84C3F"/>
    <w:rsid w:val="00F85688"/>
    <w:rsid w:val="00F87FC2"/>
    <w:rsid w:val="00F90783"/>
    <w:rsid w:val="00F908C4"/>
    <w:rsid w:val="00F91C25"/>
    <w:rsid w:val="00F91E50"/>
    <w:rsid w:val="00F94501"/>
    <w:rsid w:val="00F94F2A"/>
    <w:rsid w:val="00F9541B"/>
    <w:rsid w:val="00F960D5"/>
    <w:rsid w:val="00FA0447"/>
    <w:rsid w:val="00FA1D80"/>
    <w:rsid w:val="00FA2939"/>
    <w:rsid w:val="00FA3149"/>
    <w:rsid w:val="00FA346E"/>
    <w:rsid w:val="00FA404F"/>
    <w:rsid w:val="00FA514F"/>
    <w:rsid w:val="00FA5533"/>
    <w:rsid w:val="00FA5B11"/>
    <w:rsid w:val="00FA65DE"/>
    <w:rsid w:val="00FA70E6"/>
    <w:rsid w:val="00FA7A7A"/>
    <w:rsid w:val="00FA7ABB"/>
    <w:rsid w:val="00FB0548"/>
    <w:rsid w:val="00FB068C"/>
    <w:rsid w:val="00FB2BC2"/>
    <w:rsid w:val="00FB32C6"/>
    <w:rsid w:val="00FB46DF"/>
    <w:rsid w:val="00FB4B10"/>
    <w:rsid w:val="00FB51B8"/>
    <w:rsid w:val="00FB6392"/>
    <w:rsid w:val="00FB6B8E"/>
    <w:rsid w:val="00FB7134"/>
    <w:rsid w:val="00FC5EE4"/>
    <w:rsid w:val="00FC6913"/>
    <w:rsid w:val="00FC6A4C"/>
    <w:rsid w:val="00FC735A"/>
    <w:rsid w:val="00FC7BE4"/>
    <w:rsid w:val="00FD0329"/>
    <w:rsid w:val="00FD10F0"/>
    <w:rsid w:val="00FD1E9C"/>
    <w:rsid w:val="00FD23E5"/>
    <w:rsid w:val="00FD270A"/>
    <w:rsid w:val="00FD2C9F"/>
    <w:rsid w:val="00FD313A"/>
    <w:rsid w:val="00FD3C19"/>
    <w:rsid w:val="00FD3C78"/>
    <w:rsid w:val="00FD4204"/>
    <w:rsid w:val="00FD46C6"/>
    <w:rsid w:val="00FD4E09"/>
    <w:rsid w:val="00FD5FD1"/>
    <w:rsid w:val="00FD6335"/>
    <w:rsid w:val="00FE180F"/>
    <w:rsid w:val="00FE3607"/>
    <w:rsid w:val="00FE37EB"/>
    <w:rsid w:val="00FE3E26"/>
    <w:rsid w:val="00FE4CB3"/>
    <w:rsid w:val="00FE524A"/>
    <w:rsid w:val="00FF0424"/>
    <w:rsid w:val="00FF16F0"/>
    <w:rsid w:val="00FF1936"/>
    <w:rsid w:val="00FF2147"/>
    <w:rsid w:val="00FF2B76"/>
    <w:rsid w:val="00FF2ECD"/>
    <w:rsid w:val="00FF2F3C"/>
    <w:rsid w:val="00FF3FBB"/>
    <w:rsid w:val="00FF4898"/>
    <w:rsid w:val="00FF4C9A"/>
    <w:rsid w:val="00FF504F"/>
    <w:rsid w:val="00FF55FA"/>
    <w:rsid w:val="00FF5A2D"/>
    <w:rsid w:val="00FF7D41"/>
    <w:rsid w:val="01B09560"/>
    <w:rsid w:val="01D2540E"/>
    <w:rsid w:val="027C303D"/>
    <w:rsid w:val="0304BE99"/>
    <w:rsid w:val="0434D4D7"/>
    <w:rsid w:val="04645BF3"/>
    <w:rsid w:val="05C21098"/>
    <w:rsid w:val="0789BB36"/>
    <w:rsid w:val="07CF3650"/>
    <w:rsid w:val="087C0F45"/>
    <w:rsid w:val="0AE18027"/>
    <w:rsid w:val="0BBCFE53"/>
    <w:rsid w:val="0C039371"/>
    <w:rsid w:val="0C0E6253"/>
    <w:rsid w:val="0C193EC6"/>
    <w:rsid w:val="0C7FF40E"/>
    <w:rsid w:val="0CDFDCC6"/>
    <w:rsid w:val="0D58CEB4"/>
    <w:rsid w:val="0E070E5E"/>
    <w:rsid w:val="0E97AEB9"/>
    <w:rsid w:val="0FC7A735"/>
    <w:rsid w:val="1044A8F9"/>
    <w:rsid w:val="11B69864"/>
    <w:rsid w:val="12719AF0"/>
    <w:rsid w:val="12F3D5DA"/>
    <w:rsid w:val="13DBF448"/>
    <w:rsid w:val="141EBF5B"/>
    <w:rsid w:val="149B3108"/>
    <w:rsid w:val="14B07C41"/>
    <w:rsid w:val="16EC6AE4"/>
    <w:rsid w:val="1A96F3A2"/>
    <w:rsid w:val="1C30AA2A"/>
    <w:rsid w:val="1C43B06F"/>
    <w:rsid w:val="1CA642ED"/>
    <w:rsid w:val="1CEA0AEC"/>
    <w:rsid w:val="1D374CEE"/>
    <w:rsid w:val="1D751B06"/>
    <w:rsid w:val="1F6A4D89"/>
    <w:rsid w:val="206DED7A"/>
    <w:rsid w:val="21009951"/>
    <w:rsid w:val="2208CB13"/>
    <w:rsid w:val="223CC0F7"/>
    <w:rsid w:val="24426BF6"/>
    <w:rsid w:val="24ACCBE3"/>
    <w:rsid w:val="24D2E285"/>
    <w:rsid w:val="24FAC3C7"/>
    <w:rsid w:val="255D72A2"/>
    <w:rsid w:val="2785A236"/>
    <w:rsid w:val="27C02D0E"/>
    <w:rsid w:val="29F2DAA1"/>
    <w:rsid w:val="2A3B2B76"/>
    <w:rsid w:val="2CC0D725"/>
    <w:rsid w:val="2D5AB314"/>
    <w:rsid w:val="320A4AFF"/>
    <w:rsid w:val="3399F0AB"/>
    <w:rsid w:val="35D59C79"/>
    <w:rsid w:val="36FE416D"/>
    <w:rsid w:val="373DE393"/>
    <w:rsid w:val="386D71FC"/>
    <w:rsid w:val="3A0B40FB"/>
    <w:rsid w:val="3B1A3C97"/>
    <w:rsid w:val="3E81F717"/>
    <w:rsid w:val="3EA734C8"/>
    <w:rsid w:val="3ED816B2"/>
    <w:rsid w:val="3EE04BCD"/>
    <w:rsid w:val="3F69CF08"/>
    <w:rsid w:val="4270CE00"/>
    <w:rsid w:val="42C56DF8"/>
    <w:rsid w:val="42F442F5"/>
    <w:rsid w:val="43E805E8"/>
    <w:rsid w:val="43FE78E2"/>
    <w:rsid w:val="479582AF"/>
    <w:rsid w:val="48268297"/>
    <w:rsid w:val="4843ED2C"/>
    <w:rsid w:val="497191E3"/>
    <w:rsid w:val="4ABC2B9F"/>
    <w:rsid w:val="4B65F0B3"/>
    <w:rsid w:val="4D021316"/>
    <w:rsid w:val="4E78FCBD"/>
    <w:rsid w:val="4FCF2447"/>
    <w:rsid w:val="505FF3BF"/>
    <w:rsid w:val="50AD6093"/>
    <w:rsid w:val="510102A3"/>
    <w:rsid w:val="5116BA70"/>
    <w:rsid w:val="51A05285"/>
    <w:rsid w:val="524930F4"/>
    <w:rsid w:val="529CD304"/>
    <w:rsid w:val="5328753C"/>
    <w:rsid w:val="54034F34"/>
    <w:rsid w:val="54B2598F"/>
    <w:rsid w:val="5835FB6B"/>
    <w:rsid w:val="5A048F2D"/>
    <w:rsid w:val="5A55CFF5"/>
    <w:rsid w:val="5A9AD7F7"/>
    <w:rsid w:val="5BEE1ACB"/>
    <w:rsid w:val="5DF2D176"/>
    <w:rsid w:val="5E6C4901"/>
    <w:rsid w:val="5EF292EF"/>
    <w:rsid w:val="5FA7CA34"/>
    <w:rsid w:val="6097EB4E"/>
    <w:rsid w:val="61074C5C"/>
    <w:rsid w:val="616C7BD1"/>
    <w:rsid w:val="61B90B52"/>
    <w:rsid w:val="620834F7"/>
    <w:rsid w:val="6464DE2A"/>
    <w:rsid w:val="6696FBB5"/>
    <w:rsid w:val="66C53226"/>
    <w:rsid w:val="672F073B"/>
    <w:rsid w:val="688698E8"/>
    <w:rsid w:val="695A2BF8"/>
    <w:rsid w:val="69AE626E"/>
    <w:rsid w:val="6B4423A7"/>
    <w:rsid w:val="6B814F72"/>
    <w:rsid w:val="6C6D24DF"/>
    <w:rsid w:val="6E1DA901"/>
    <w:rsid w:val="70AF3030"/>
    <w:rsid w:val="712791B4"/>
    <w:rsid w:val="7146023E"/>
    <w:rsid w:val="723F1814"/>
    <w:rsid w:val="73DCBD86"/>
    <w:rsid w:val="7477B1F9"/>
    <w:rsid w:val="77B7C50C"/>
    <w:rsid w:val="7AB21C94"/>
    <w:rsid w:val="7ADEE251"/>
    <w:rsid w:val="7B04F9E4"/>
    <w:rsid w:val="7BE17B1B"/>
    <w:rsid w:val="7CA96C65"/>
    <w:rsid w:val="7FC48127"/>
    <w:rsid w:val="7FCD1DD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Heading1">
    <w:name w:val="heading 1"/>
    <w:basedOn w:val="Normal"/>
    <w:next w:val="Normal"/>
    <w:link w:val="Heading1Char"/>
    <w:qFormat/>
    <w:rsid w:val="0081590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1590C"/>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81590C"/>
    <w:pPr>
      <w:keepNext/>
      <w:spacing w:before="240" w:after="60"/>
      <w:outlineLvl w:val="2"/>
    </w:pPr>
    <w:rPr>
      <w:rFonts w:cs="Arial"/>
      <w:b/>
      <w:bCs/>
      <w:sz w:val="26"/>
      <w:szCs w:val="26"/>
    </w:rPr>
  </w:style>
  <w:style w:type="paragraph" w:styleId="Heading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590C"/>
    <w:pPr>
      <w:numPr>
        <w:ilvl w:val="4"/>
        <w:numId w:val="1"/>
      </w:numPr>
      <w:spacing w:before="240" w:after="60"/>
      <w:outlineLvl w:val="4"/>
    </w:pPr>
    <w:rPr>
      <w:b/>
      <w:bCs/>
      <w:i/>
      <w:iCs/>
      <w:sz w:val="26"/>
      <w:szCs w:val="26"/>
    </w:rPr>
  </w:style>
  <w:style w:type="paragraph" w:styleId="Heading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90C"/>
    <w:pPr>
      <w:tabs>
        <w:tab w:val="center" w:pos="4536"/>
        <w:tab w:val="right" w:pos="9072"/>
      </w:tabs>
    </w:pPr>
  </w:style>
  <w:style w:type="paragraph" w:styleId="BodyText">
    <w:name w:val="Body Text"/>
    <w:basedOn w:val="Normal"/>
    <w:link w:val="BodyTextChar1"/>
    <w:rsid w:val="0081590C"/>
    <w:rPr>
      <w:rFonts w:ascii="DepCentury Old Style" w:hAnsi="DepCentury Old Style"/>
      <w:sz w:val="22"/>
      <w:szCs w:val="20"/>
    </w:rPr>
  </w:style>
  <w:style w:type="character" w:styleId="Hyperlink">
    <w:name w:val="Hyperlink"/>
    <w:basedOn w:val="DefaultParagraphFont"/>
    <w:uiPriority w:val="99"/>
    <w:rsid w:val="0081590C"/>
    <w:rPr>
      <w:dstrike w:val="0"/>
      <w:color w:val="666699"/>
      <w:u w:val="none"/>
      <w:effect w:val="none"/>
    </w:rPr>
  </w:style>
  <w:style w:type="paragraph" w:styleId="TOC1">
    <w:name w:val="toc 1"/>
    <w:basedOn w:val="Normal"/>
    <w:next w:val="Normal"/>
    <w:autoRedefine/>
    <w:uiPriority w:val="39"/>
    <w:rsid w:val="002724AF"/>
    <w:pPr>
      <w:tabs>
        <w:tab w:val="left" w:pos="720"/>
        <w:tab w:val="right" w:leader="dot" w:pos="9062"/>
      </w:tabs>
      <w:ind w:left="360" w:hanging="180"/>
    </w:pPr>
  </w:style>
  <w:style w:type="paragraph" w:styleId="TOC2">
    <w:name w:val="toc 2"/>
    <w:basedOn w:val="Normal"/>
    <w:next w:val="Normal"/>
    <w:autoRedefine/>
    <w:uiPriority w:val="39"/>
    <w:rsid w:val="0081590C"/>
    <w:pPr>
      <w:ind w:left="190"/>
    </w:pPr>
  </w:style>
  <w:style w:type="paragraph" w:styleId="CommentText">
    <w:name w:val="annotation text"/>
    <w:basedOn w:val="Normal"/>
    <w:link w:val="CommentTextChar"/>
    <w:semiHidden/>
    <w:rsid w:val="0081590C"/>
    <w:rPr>
      <w:sz w:val="20"/>
      <w:szCs w:val="20"/>
    </w:rPr>
  </w:style>
  <w:style w:type="paragraph" w:styleId="BalloonText">
    <w:name w:val="Balloon Text"/>
    <w:basedOn w:val="Normal"/>
    <w:semiHidden/>
    <w:rsid w:val="0081590C"/>
    <w:rPr>
      <w:rFonts w:ascii="Tahoma" w:hAnsi="Tahoma" w:cs="Tahoma"/>
      <w:sz w:val="16"/>
      <w:szCs w:val="16"/>
    </w:rPr>
  </w:style>
  <w:style w:type="table" w:styleId="TableGrid">
    <w:name w:val="Table Grid"/>
    <w:basedOn w:val="TableNorma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DA2773"/>
    <w:pPr>
      <w:tabs>
        <w:tab w:val="center" w:pos="4536"/>
        <w:tab w:val="right" w:pos="9072"/>
      </w:tabs>
    </w:pPr>
  </w:style>
  <w:style w:type="character" w:styleId="PageNumber">
    <w:name w:val="page number"/>
    <w:basedOn w:val="DefaultParagraphFont"/>
    <w:rsid w:val="00DA2773"/>
  </w:style>
  <w:style w:type="character" w:customStyle="1" w:styleId="o-text">
    <w:name w:val="o-text"/>
    <w:basedOn w:val="DefaultParagraphFont"/>
    <w:rsid w:val="00142D7B"/>
  </w:style>
  <w:style w:type="character" w:customStyle="1" w:styleId="o-note-fotnote">
    <w:name w:val="o-note-fotnote"/>
    <w:basedOn w:val="DefaultParagraphFont"/>
    <w:rsid w:val="00142D7B"/>
  </w:style>
  <w:style w:type="character" w:customStyle="1" w:styleId="o-fotnotetext1">
    <w:name w:val="o-fotnotetext1"/>
    <w:basedOn w:val="DefaultParagraphFon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CommentReference">
    <w:name w:val="annotation reference"/>
    <w:basedOn w:val="DefaultParagraphFont"/>
    <w:semiHidden/>
    <w:rsid w:val="00030902"/>
    <w:rPr>
      <w:sz w:val="16"/>
      <w:szCs w:val="16"/>
    </w:rPr>
  </w:style>
  <w:style w:type="paragraph" w:styleId="CommentSubject">
    <w:name w:val="annotation subject"/>
    <w:basedOn w:val="CommentText"/>
    <w:next w:val="CommentText"/>
    <w:semiHidden/>
    <w:rsid w:val="00030902"/>
    <w:rPr>
      <w:b/>
      <w:bCs/>
    </w:rPr>
  </w:style>
  <w:style w:type="paragraph" w:styleId="FootnoteText">
    <w:name w:val="footnote text"/>
    <w:basedOn w:val="Normal"/>
    <w:semiHidden/>
    <w:rsid w:val="007E5087"/>
    <w:rPr>
      <w:sz w:val="20"/>
      <w:szCs w:val="20"/>
    </w:rPr>
  </w:style>
  <w:style w:type="character" w:styleId="FootnoteReference">
    <w:name w:val="footnote reference"/>
    <w:basedOn w:val="DefaultParagraphFont"/>
    <w:semiHidden/>
    <w:rsid w:val="007E5087"/>
    <w:rPr>
      <w:vertAlign w:val="superscript"/>
    </w:rPr>
  </w:style>
  <w:style w:type="character" w:styleId="Emphasis">
    <w:name w:val="Emphasis"/>
    <w:basedOn w:val="DefaultParagraphFont"/>
    <w:qFormat/>
    <w:rsid w:val="00D1651B"/>
    <w:rPr>
      <w:i/>
      <w:iCs/>
    </w:rPr>
  </w:style>
  <w:style w:type="character" w:customStyle="1" w:styleId="BodyTextChar1">
    <w:name w:val="Body Text Char1"/>
    <w:basedOn w:val="DefaultParagraphFont"/>
    <w:link w:val="BodyText"/>
    <w:rsid w:val="00ED7438"/>
    <w:rPr>
      <w:rFonts w:ascii="DepCentury Old Style" w:hAnsi="DepCentury Old Style"/>
      <w:sz w:val="22"/>
      <w:lang w:val="nb-NO" w:eastAsia="nb-NO" w:bidi="ar-SA"/>
    </w:rPr>
  </w:style>
  <w:style w:type="character" w:customStyle="1" w:styleId="BodyTextChar">
    <w:name w:val="Body Text Char"/>
    <w:basedOn w:val="DefaultParagraphFon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ollowedHyperlink">
    <w:name w:val="FollowedHyperlink"/>
    <w:basedOn w:val="DefaultParagraphFont"/>
    <w:rsid w:val="007E4660"/>
    <w:rPr>
      <w:color w:val="800080"/>
      <w:u w:val="single"/>
    </w:rPr>
  </w:style>
  <w:style w:type="paragraph" w:styleId="BodyTextIndent3">
    <w:name w:val="Body Text Indent 3"/>
    <w:basedOn w:val="Normal"/>
    <w:link w:val="BodyTextIndent3Char"/>
    <w:rsid w:val="00BF00B5"/>
    <w:pPr>
      <w:spacing w:after="120" w:line="240" w:lineRule="auto"/>
      <w:ind w:left="283"/>
    </w:pPr>
    <w:rPr>
      <w:iCs/>
      <w:snapToGrid w:val="0"/>
      <w:sz w:val="16"/>
      <w:szCs w:val="16"/>
    </w:rPr>
  </w:style>
  <w:style w:type="character" w:customStyle="1" w:styleId="BodyTextIndent3Char">
    <w:name w:val="Body Text Indent 3 Char"/>
    <w:basedOn w:val="DefaultParagraphFont"/>
    <w:link w:val="BodyTextIndent3"/>
    <w:rsid w:val="00BF00B5"/>
    <w:rPr>
      <w:rFonts w:ascii="Arial" w:hAnsi="Arial"/>
      <w:iCs/>
      <w:snapToGrid w:val="0"/>
      <w:sz w:val="16"/>
      <w:szCs w:val="16"/>
    </w:rPr>
  </w:style>
  <w:style w:type="character" w:customStyle="1" w:styleId="Heading1Char">
    <w:name w:val="Heading 1 Char"/>
    <w:basedOn w:val="DefaultParagraphFont"/>
    <w:link w:val="Heading1"/>
    <w:rsid w:val="00391BDF"/>
    <w:rPr>
      <w:rFonts w:ascii="Arial" w:hAnsi="Arial" w:cs="Arial"/>
      <w:b/>
      <w:bCs/>
      <w:kern w:val="32"/>
      <w:sz w:val="32"/>
      <w:szCs w:val="32"/>
    </w:rPr>
  </w:style>
  <w:style w:type="character" w:customStyle="1" w:styleId="HeaderChar">
    <w:name w:val="Header Char"/>
    <w:basedOn w:val="DefaultParagraphFont"/>
    <w:link w:val="Header"/>
    <w:uiPriority w:val="99"/>
    <w:rsid w:val="00A35961"/>
    <w:rPr>
      <w:rFonts w:ascii="Arial" w:hAnsi="Arial"/>
      <w:sz w:val="19"/>
      <w:szCs w:val="19"/>
    </w:rPr>
  </w:style>
  <w:style w:type="character" w:customStyle="1" w:styleId="Heading2Char">
    <w:name w:val="Heading 2 Char"/>
    <w:basedOn w:val="DefaultParagraphFont"/>
    <w:link w:val="Heading2"/>
    <w:rsid w:val="00F4463C"/>
    <w:rPr>
      <w:rFonts w:ascii="Arial" w:hAnsi="Arial" w:cs="Arial"/>
      <w:b/>
      <w:bCs/>
      <w:i/>
      <w:iCs/>
      <w:sz w:val="28"/>
      <w:szCs w:val="28"/>
    </w:rPr>
  </w:style>
  <w:style w:type="character" w:customStyle="1" w:styleId="FooterChar">
    <w:name w:val="Footer Char"/>
    <w:basedOn w:val="DefaultParagraphFont"/>
    <w:link w:val="Footer"/>
    <w:uiPriority w:val="99"/>
    <w:rsid w:val="00D736FA"/>
    <w:rPr>
      <w:rFonts w:ascii="Arial" w:hAnsi="Arial"/>
      <w:sz w:val="19"/>
      <w:szCs w:val="19"/>
    </w:rPr>
  </w:style>
  <w:style w:type="paragraph" w:styleId="ListParagraph">
    <w:name w:val="List Paragraph"/>
    <w:basedOn w:val="Normal"/>
    <w:uiPriority w:val="34"/>
    <w:qFormat/>
    <w:rsid w:val="00D63ED6"/>
    <w:pPr>
      <w:ind w:left="720"/>
      <w:contextualSpacing/>
    </w:pPr>
  </w:style>
  <w:style w:type="character" w:customStyle="1" w:styleId="CommentTextChar">
    <w:name w:val="Comment Text Char"/>
    <w:basedOn w:val="DefaultParagraphFont"/>
    <w:link w:val="CommentText"/>
    <w:semiHidden/>
    <w:locked/>
    <w:rsid w:val="00C6021B"/>
    <w:rPr>
      <w:rFonts w:ascii="Arial" w:hAnsi="Arial"/>
    </w:rPr>
  </w:style>
  <w:style w:type="character" w:customStyle="1" w:styleId="normaltextrun">
    <w:name w:val="normaltextrun"/>
    <w:basedOn w:val="DefaultParagraphFont"/>
    <w:rsid w:val="00A678BE"/>
  </w:style>
  <w:style w:type="paragraph" w:customStyle="1" w:styleId="paragraph">
    <w:name w:val="paragraph"/>
    <w:basedOn w:val="Normal"/>
    <w:rsid w:val="001A21D3"/>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DefaultParagraphFont"/>
    <w:rsid w:val="001A21D3"/>
  </w:style>
  <w:style w:type="character" w:customStyle="1" w:styleId="eop">
    <w:name w:val="eop"/>
    <w:basedOn w:val="DefaultParagraphFont"/>
    <w:rsid w:val="001A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552022">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4375039">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337461650">
      <w:bodyDiv w:val="1"/>
      <w:marLeft w:val="0"/>
      <w:marRight w:val="0"/>
      <w:marTop w:val="0"/>
      <w:marBottom w:val="0"/>
      <w:divBdr>
        <w:top w:val="none" w:sz="0" w:space="0" w:color="auto"/>
        <w:left w:val="none" w:sz="0" w:space="0" w:color="auto"/>
        <w:bottom w:val="none" w:sz="0" w:space="0" w:color="auto"/>
        <w:right w:val="none" w:sz="0" w:space="0" w:color="auto"/>
      </w:divBdr>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21388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elseagder.no/rkg-e-h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F1C53E-1E32-4197-A793-1680FE67A2CC}">
  <we:reference id="wa104099688" version="1.3.0.0" store="nb-NO"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A64F55B105243B74A834ABB441C9B" ma:contentTypeVersion="8" ma:contentTypeDescription="Create a new document." ma:contentTypeScope="" ma:versionID="8e1246fdccd8126c1fa08de27b00710b">
  <xsd:schema xmlns:xsd="http://www.w3.org/2001/XMLSchema" xmlns:xs="http://www.w3.org/2001/XMLSchema" xmlns:p="http://schemas.microsoft.com/office/2006/metadata/properties" xmlns:ns2="540ecb0d-2f32-43b0-930e-dfe9d2b257b0" targetNamespace="http://schemas.microsoft.com/office/2006/metadata/properties" ma:root="true" ma:fieldsID="78a0db40d4fc953be4ba21322d33463c" ns2:_="">
    <xsd:import namespace="540ecb0d-2f32-43b0-930e-dfe9d2b25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cb0d-2f32-43b0-930e-dfe9d2b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2FA30-44EE-4B4B-99B7-2DF55087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ecb0d-2f32-43b0-930e-dfe9d2b2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BE65F-A62D-4F63-B440-EEE840A39F03}">
  <ds:schemaRefs>
    <ds:schemaRef ds:uri="http://schemas.openxmlformats.org/officeDocument/2006/bibliography"/>
  </ds:schemaRefs>
</ds:datastoreItem>
</file>

<file path=customXml/itemProps3.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4.xml><?xml version="1.0" encoding="utf-8"?>
<ds:datastoreItem xmlns:ds="http://schemas.openxmlformats.org/officeDocument/2006/customXml" ds:itemID="{C14AC8D0-CD0F-4563-99CD-7B8E45123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4352</Words>
  <Characters>24808</Characters>
  <Application>Microsoft Office Word</Application>
  <DocSecurity>4</DocSecurity>
  <Lines>206</Lines>
  <Paragraphs>58</Paragraphs>
  <ScaleCrop>false</ScaleCrop>
  <Company/>
  <LinksUpToDate>false</LinksUpToDate>
  <CharactersWithSpaces>29102</CharactersWithSpaces>
  <SharedDoc>false</SharedDoc>
  <HLinks>
    <vt:vector size="222" baseType="variant">
      <vt:variant>
        <vt:i4>8061048</vt:i4>
      </vt:variant>
      <vt:variant>
        <vt:i4>225</vt:i4>
      </vt:variant>
      <vt:variant>
        <vt:i4>0</vt:i4>
      </vt:variant>
      <vt:variant>
        <vt:i4>5</vt:i4>
      </vt:variant>
      <vt:variant>
        <vt:lpwstr>https://www.ehelseagder.no/rkg-e-helse/</vt:lpwstr>
      </vt:variant>
      <vt:variant>
        <vt:lpwstr/>
      </vt:variant>
      <vt:variant>
        <vt:i4>1900606</vt:i4>
      </vt:variant>
      <vt:variant>
        <vt:i4>212</vt:i4>
      </vt:variant>
      <vt:variant>
        <vt:i4>0</vt:i4>
      </vt:variant>
      <vt:variant>
        <vt:i4>5</vt:i4>
      </vt:variant>
      <vt:variant>
        <vt:lpwstr/>
      </vt:variant>
      <vt:variant>
        <vt:lpwstr>_Toc83584273</vt:lpwstr>
      </vt:variant>
      <vt:variant>
        <vt:i4>1835070</vt:i4>
      </vt:variant>
      <vt:variant>
        <vt:i4>206</vt:i4>
      </vt:variant>
      <vt:variant>
        <vt:i4>0</vt:i4>
      </vt:variant>
      <vt:variant>
        <vt:i4>5</vt:i4>
      </vt:variant>
      <vt:variant>
        <vt:lpwstr/>
      </vt:variant>
      <vt:variant>
        <vt:lpwstr>_Toc83584272</vt:lpwstr>
      </vt:variant>
      <vt:variant>
        <vt:i4>2031678</vt:i4>
      </vt:variant>
      <vt:variant>
        <vt:i4>200</vt:i4>
      </vt:variant>
      <vt:variant>
        <vt:i4>0</vt:i4>
      </vt:variant>
      <vt:variant>
        <vt:i4>5</vt:i4>
      </vt:variant>
      <vt:variant>
        <vt:lpwstr/>
      </vt:variant>
      <vt:variant>
        <vt:lpwstr>_Toc83584271</vt:lpwstr>
      </vt:variant>
      <vt:variant>
        <vt:i4>1966142</vt:i4>
      </vt:variant>
      <vt:variant>
        <vt:i4>194</vt:i4>
      </vt:variant>
      <vt:variant>
        <vt:i4>0</vt:i4>
      </vt:variant>
      <vt:variant>
        <vt:i4>5</vt:i4>
      </vt:variant>
      <vt:variant>
        <vt:lpwstr/>
      </vt:variant>
      <vt:variant>
        <vt:lpwstr>_Toc83584270</vt:lpwstr>
      </vt:variant>
      <vt:variant>
        <vt:i4>1507391</vt:i4>
      </vt:variant>
      <vt:variant>
        <vt:i4>188</vt:i4>
      </vt:variant>
      <vt:variant>
        <vt:i4>0</vt:i4>
      </vt:variant>
      <vt:variant>
        <vt:i4>5</vt:i4>
      </vt:variant>
      <vt:variant>
        <vt:lpwstr/>
      </vt:variant>
      <vt:variant>
        <vt:lpwstr>_Toc83584269</vt:lpwstr>
      </vt:variant>
      <vt:variant>
        <vt:i4>1441855</vt:i4>
      </vt:variant>
      <vt:variant>
        <vt:i4>182</vt:i4>
      </vt:variant>
      <vt:variant>
        <vt:i4>0</vt:i4>
      </vt:variant>
      <vt:variant>
        <vt:i4>5</vt:i4>
      </vt:variant>
      <vt:variant>
        <vt:lpwstr/>
      </vt:variant>
      <vt:variant>
        <vt:lpwstr>_Toc83584268</vt:lpwstr>
      </vt:variant>
      <vt:variant>
        <vt:i4>1638463</vt:i4>
      </vt:variant>
      <vt:variant>
        <vt:i4>176</vt:i4>
      </vt:variant>
      <vt:variant>
        <vt:i4>0</vt:i4>
      </vt:variant>
      <vt:variant>
        <vt:i4>5</vt:i4>
      </vt:variant>
      <vt:variant>
        <vt:lpwstr/>
      </vt:variant>
      <vt:variant>
        <vt:lpwstr>_Toc83584267</vt:lpwstr>
      </vt:variant>
      <vt:variant>
        <vt:i4>1572927</vt:i4>
      </vt:variant>
      <vt:variant>
        <vt:i4>170</vt:i4>
      </vt:variant>
      <vt:variant>
        <vt:i4>0</vt:i4>
      </vt:variant>
      <vt:variant>
        <vt:i4>5</vt:i4>
      </vt:variant>
      <vt:variant>
        <vt:lpwstr/>
      </vt:variant>
      <vt:variant>
        <vt:lpwstr>_Toc83584266</vt:lpwstr>
      </vt:variant>
      <vt:variant>
        <vt:i4>1769535</vt:i4>
      </vt:variant>
      <vt:variant>
        <vt:i4>164</vt:i4>
      </vt:variant>
      <vt:variant>
        <vt:i4>0</vt:i4>
      </vt:variant>
      <vt:variant>
        <vt:i4>5</vt:i4>
      </vt:variant>
      <vt:variant>
        <vt:lpwstr/>
      </vt:variant>
      <vt:variant>
        <vt:lpwstr>_Toc83584265</vt:lpwstr>
      </vt:variant>
      <vt:variant>
        <vt:i4>1703999</vt:i4>
      </vt:variant>
      <vt:variant>
        <vt:i4>158</vt:i4>
      </vt:variant>
      <vt:variant>
        <vt:i4>0</vt:i4>
      </vt:variant>
      <vt:variant>
        <vt:i4>5</vt:i4>
      </vt:variant>
      <vt:variant>
        <vt:lpwstr/>
      </vt:variant>
      <vt:variant>
        <vt:lpwstr>_Toc83584264</vt:lpwstr>
      </vt:variant>
      <vt:variant>
        <vt:i4>1900607</vt:i4>
      </vt:variant>
      <vt:variant>
        <vt:i4>152</vt:i4>
      </vt:variant>
      <vt:variant>
        <vt:i4>0</vt:i4>
      </vt:variant>
      <vt:variant>
        <vt:i4>5</vt:i4>
      </vt:variant>
      <vt:variant>
        <vt:lpwstr/>
      </vt:variant>
      <vt:variant>
        <vt:lpwstr>_Toc83584263</vt:lpwstr>
      </vt:variant>
      <vt:variant>
        <vt:i4>1835071</vt:i4>
      </vt:variant>
      <vt:variant>
        <vt:i4>146</vt:i4>
      </vt:variant>
      <vt:variant>
        <vt:i4>0</vt:i4>
      </vt:variant>
      <vt:variant>
        <vt:i4>5</vt:i4>
      </vt:variant>
      <vt:variant>
        <vt:lpwstr/>
      </vt:variant>
      <vt:variant>
        <vt:lpwstr>_Toc83584262</vt:lpwstr>
      </vt:variant>
      <vt:variant>
        <vt:i4>2031679</vt:i4>
      </vt:variant>
      <vt:variant>
        <vt:i4>140</vt:i4>
      </vt:variant>
      <vt:variant>
        <vt:i4>0</vt:i4>
      </vt:variant>
      <vt:variant>
        <vt:i4>5</vt:i4>
      </vt:variant>
      <vt:variant>
        <vt:lpwstr/>
      </vt:variant>
      <vt:variant>
        <vt:lpwstr>_Toc83584261</vt:lpwstr>
      </vt:variant>
      <vt:variant>
        <vt:i4>1966143</vt:i4>
      </vt:variant>
      <vt:variant>
        <vt:i4>134</vt:i4>
      </vt:variant>
      <vt:variant>
        <vt:i4>0</vt:i4>
      </vt:variant>
      <vt:variant>
        <vt:i4>5</vt:i4>
      </vt:variant>
      <vt:variant>
        <vt:lpwstr/>
      </vt:variant>
      <vt:variant>
        <vt:lpwstr>_Toc83584260</vt:lpwstr>
      </vt:variant>
      <vt:variant>
        <vt:i4>1507388</vt:i4>
      </vt:variant>
      <vt:variant>
        <vt:i4>128</vt:i4>
      </vt:variant>
      <vt:variant>
        <vt:i4>0</vt:i4>
      </vt:variant>
      <vt:variant>
        <vt:i4>5</vt:i4>
      </vt:variant>
      <vt:variant>
        <vt:lpwstr/>
      </vt:variant>
      <vt:variant>
        <vt:lpwstr>_Toc83584259</vt:lpwstr>
      </vt:variant>
      <vt:variant>
        <vt:i4>1441852</vt:i4>
      </vt:variant>
      <vt:variant>
        <vt:i4>122</vt:i4>
      </vt:variant>
      <vt:variant>
        <vt:i4>0</vt:i4>
      </vt:variant>
      <vt:variant>
        <vt:i4>5</vt:i4>
      </vt:variant>
      <vt:variant>
        <vt:lpwstr/>
      </vt:variant>
      <vt:variant>
        <vt:lpwstr>_Toc83584258</vt:lpwstr>
      </vt:variant>
      <vt:variant>
        <vt:i4>1638460</vt:i4>
      </vt:variant>
      <vt:variant>
        <vt:i4>116</vt:i4>
      </vt:variant>
      <vt:variant>
        <vt:i4>0</vt:i4>
      </vt:variant>
      <vt:variant>
        <vt:i4>5</vt:i4>
      </vt:variant>
      <vt:variant>
        <vt:lpwstr/>
      </vt:variant>
      <vt:variant>
        <vt:lpwstr>_Toc83584257</vt:lpwstr>
      </vt:variant>
      <vt:variant>
        <vt:i4>1572924</vt:i4>
      </vt:variant>
      <vt:variant>
        <vt:i4>110</vt:i4>
      </vt:variant>
      <vt:variant>
        <vt:i4>0</vt:i4>
      </vt:variant>
      <vt:variant>
        <vt:i4>5</vt:i4>
      </vt:variant>
      <vt:variant>
        <vt:lpwstr/>
      </vt:variant>
      <vt:variant>
        <vt:lpwstr>_Toc83584256</vt:lpwstr>
      </vt:variant>
      <vt:variant>
        <vt:i4>1769532</vt:i4>
      </vt:variant>
      <vt:variant>
        <vt:i4>104</vt:i4>
      </vt:variant>
      <vt:variant>
        <vt:i4>0</vt:i4>
      </vt:variant>
      <vt:variant>
        <vt:i4>5</vt:i4>
      </vt:variant>
      <vt:variant>
        <vt:lpwstr/>
      </vt:variant>
      <vt:variant>
        <vt:lpwstr>_Toc83584255</vt:lpwstr>
      </vt:variant>
      <vt:variant>
        <vt:i4>1703996</vt:i4>
      </vt:variant>
      <vt:variant>
        <vt:i4>98</vt:i4>
      </vt:variant>
      <vt:variant>
        <vt:i4>0</vt:i4>
      </vt:variant>
      <vt:variant>
        <vt:i4>5</vt:i4>
      </vt:variant>
      <vt:variant>
        <vt:lpwstr/>
      </vt:variant>
      <vt:variant>
        <vt:lpwstr>_Toc83584254</vt:lpwstr>
      </vt:variant>
      <vt:variant>
        <vt:i4>1900604</vt:i4>
      </vt:variant>
      <vt:variant>
        <vt:i4>92</vt:i4>
      </vt:variant>
      <vt:variant>
        <vt:i4>0</vt:i4>
      </vt:variant>
      <vt:variant>
        <vt:i4>5</vt:i4>
      </vt:variant>
      <vt:variant>
        <vt:lpwstr/>
      </vt:variant>
      <vt:variant>
        <vt:lpwstr>_Toc83584253</vt:lpwstr>
      </vt:variant>
      <vt:variant>
        <vt:i4>1835068</vt:i4>
      </vt:variant>
      <vt:variant>
        <vt:i4>86</vt:i4>
      </vt:variant>
      <vt:variant>
        <vt:i4>0</vt:i4>
      </vt:variant>
      <vt:variant>
        <vt:i4>5</vt:i4>
      </vt:variant>
      <vt:variant>
        <vt:lpwstr/>
      </vt:variant>
      <vt:variant>
        <vt:lpwstr>_Toc83584252</vt:lpwstr>
      </vt:variant>
      <vt:variant>
        <vt:i4>2031676</vt:i4>
      </vt:variant>
      <vt:variant>
        <vt:i4>80</vt:i4>
      </vt:variant>
      <vt:variant>
        <vt:i4>0</vt:i4>
      </vt:variant>
      <vt:variant>
        <vt:i4>5</vt:i4>
      </vt:variant>
      <vt:variant>
        <vt:lpwstr/>
      </vt:variant>
      <vt:variant>
        <vt:lpwstr>_Toc83584251</vt:lpwstr>
      </vt:variant>
      <vt:variant>
        <vt:i4>1966140</vt:i4>
      </vt:variant>
      <vt:variant>
        <vt:i4>74</vt:i4>
      </vt:variant>
      <vt:variant>
        <vt:i4>0</vt:i4>
      </vt:variant>
      <vt:variant>
        <vt:i4>5</vt:i4>
      </vt:variant>
      <vt:variant>
        <vt:lpwstr/>
      </vt:variant>
      <vt:variant>
        <vt:lpwstr>_Toc83584250</vt:lpwstr>
      </vt:variant>
      <vt:variant>
        <vt:i4>1507389</vt:i4>
      </vt:variant>
      <vt:variant>
        <vt:i4>68</vt:i4>
      </vt:variant>
      <vt:variant>
        <vt:i4>0</vt:i4>
      </vt:variant>
      <vt:variant>
        <vt:i4>5</vt:i4>
      </vt:variant>
      <vt:variant>
        <vt:lpwstr/>
      </vt:variant>
      <vt:variant>
        <vt:lpwstr>_Toc83584249</vt:lpwstr>
      </vt:variant>
      <vt:variant>
        <vt:i4>1441853</vt:i4>
      </vt:variant>
      <vt:variant>
        <vt:i4>62</vt:i4>
      </vt:variant>
      <vt:variant>
        <vt:i4>0</vt:i4>
      </vt:variant>
      <vt:variant>
        <vt:i4>5</vt:i4>
      </vt:variant>
      <vt:variant>
        <vt:lpwstr/>
      </vt:variant>
      <vt:variant>
        <vt:lpwstr>_Toc83584248</vt:lpwstr>
      </vt:variant>
      <vt:variant>
        <vt:i4>1638461</vt:i4>
      </vt:variant>
      <vt:variant>
        <vt:i4>56</vt:i4>
      </vt:variant>
      <vt:variant>
        <vt:i4>0</vt:i4>
      </vt:variant>
      <vt:variant>
        <vt:i4>5</vt:i4>
      </vt:variant>
      <vt:variant>
        <vt:lpwstr/>
      </vt:variant>
      <vt:variant>
        <vt:lpwstr>_Toc83584247</vt:lpwstr>
      </vt:variant>
      <vt:variant>
        <vt:i4>1572925</vt:i4>
      </vt:variant>
      <vt:variant>
        <vt:i4>50</vt:i4>
      </vt:variant>
      <vt:variant>
        <vt:i4>0</vt:i4>
      </vt:variant>
      <vt:variant>
        <vt:i4>5</vt:i4>
      </vt:variant>
      <vt:variant>
        <vt:lpwstr/>
      </vt:variant>
      <vt:variant>
        <vt:lpwstr>_Toc83584246</vt:lpwstr>
      </vt:variant>
      <vt:variant>
        <vt:i4>1769533</vt:i4>
      </vt:variant>
      <vt:variant>
        <vt:i4>44</vt:i4>
      </vt:variant>
      <vt:variant>
        <vt:i4>0</vt:i4>
      </vt:variant>
      <vt:variant>
        <vt:i4>5</vt:i4>
      </vt:variant>
      <vt:variant>
        <vt:lpwstr/>
      </vt:variant>
      <vt:variant>
        <vt:lpwstr>_Toc83584245</vt:lpwstr>
      </vt:variant>
      <vt:variant>
        <vt:i4>1703997</vt:i4>
      </vt:variant>
      <vt:variant>
        <vt:i4>38</vt:i4>
      </vt:variant>
      <vt:variant>
        <vt:i4>0</vt:i4>
      </vt:variant>
      <vt:variant>
        <vt:i4>5</vt:i4>
      </vt:variant>
      <vt:variant>
        <vt:lpwstr/>
      </vt:variant>
      <vt:variant>
        <vt:lpwstr>_Toc83584244</vt:lpwstr>
      </vt:variant>
      <vt:variant>
        <vt:i4>1900605</vt:i4>
      </vt:variant>
      <vt:variant>
        <vt:i4>32</vt:i4>
      </vt:variant>
      <vt:variant>
        <vt:i4>0</vt:i4>
      </vt:variant>
      <vt:variant>
        <vt:i4>5</vt:i4>
      </vt:variant>
      <vt:variant>
        <vt:lpwstr/>
      </vt:variant>
      <vt:variant>
        <vt:lpwstr>_Toc83584243</vt:lpwstr>
      </vt:variant>
      <vt:variant>
        <vt:i4>1835069</vt:i4>
      </vt:variant>
      <vt:variant>
        <vt:i4>26</vt:i4>
      </vt:variant>
      <vt:variant>
        <vt:i4>0</vt:i4>
      </vt:variant>
      <vt:variant>
        <vt:i4>5</vt:i4>
      </vt:variant>
      <vt:variant>
        <vt:lpwstr/>
      </vt:variant>
      <vt:variant>
        <vt:lpwstr>_Toc83584242</vt:lpwstr>
      </vt:variant>
      <vt:variant>
        <vt:i4>2031677</vt:i4>
      </vt:variant>
      <vt:variant>
        <vt:i4>20</vt:i4>
      </vt:variant>
      <vt:variant>
        <vt:i4>0</vt:i4>
      </vt:variant>
      <vt:variant>
        <vt:i4>5</vt:i4>
      </vt:variant>
      <vt:variant>
        <vt:lpwstr/>
      </vt:variant>
      <vt:variant>
        <vt:lpwstr>_Toc83584241</vt:lpwstr>
      </vt:variant>
      <vt:variant>
        <vt:i4>1966141</vt:i4>
      </vt:variant>
      <vt:variant>
        <vt:i4>14</vt:i4>
      </vt:variant>
      <vt:variant>
        <vt:i4>0</vt:i4>
      </vt:variant>
      <vt:variant>
        <vt:i4>5</vt:i4>
      </vt:variant>
      <vt:variant>
        <vt:lpwstr/>
      </vt:variant>
      <vt:variant>
        <vt:lpwstr>_Toc83584240</vt:lpwstr>
      </vt:variant>
      <vt:variant>
        <vt:i4>1507386</vt:i4>
      </vt:variant>
      <vt:variant>
        <vt:i4>8</vt:i4>
      </vt:variant>
      <vt:variant>
        <vt:i4>0</vt:i4>
      </vt:variant>
      <vt:variant>
        <vt:i4>5</vt:i4>
      </vt:variant>
      <vt:variant>
        <vt:lpwstr/>
      </vt:variant>
      <vt:variant>
        <vt:lpwstr>_Toc83584239</vt:lpwstr>
      </vt:variant>
      <vt:variant>
        <vt:i4>1441850</vt:i4>
      </vt:variant>
      <vt:variant>
        <vt:i4>2</vt:i4>
      </vt:variant>
      <vt:variant>
        <vt:i4>0</vt:i4>
      </vt:variant>
      <vt:variant>
        <vt:i4>5</vt:i4>
      </vt:variant>
      <vt:variant>
        <vt:lpwstr/>
      </vt:variant>
      <vt:variant>
        <vt:lpwstr>_Toc83584238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2021-08-29T18:54:00Z</dcterms:created>
  <dcterms:modified xsi:type="dcterms:W3CDTF">2021-09-27T18:34:00Z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0x010100B3DA64F55B105243B74A834ABB441C9B</vt:lpwstr>
  </property>
</Properties>
</file>